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00" w:rsidRPr="00B11000" w:rsidRDefault="00B11000" w:rsidP="00B11000">
      <w:pPr>
        <w:shd w:val="clear" w:color="auto" w:fill="FFFFFF"/>
        <w:spacing w:after="375" w:line="360" w:lineRule="atLeast"/>
        <w:outlineLvl w:val="0"/>
        <w:rPr>
          <w:rFonts w:ascii="Arial" w:eastAsia="Times New Roman" w:hAnsi="Arial" w:cs="Arial"/>
          <w:color w:val="CC6600"/>
          <w:kern w:val="36"/>
          <w:sz w:val="33"/>
          <w:szCs w:val="33"/>
          <w:lang w:eastAsia="ru-RU"/>
        </w:rPr>
      </w:pPr>
      <w:r w:rsidRPr="00B11000">
        <w:rPr>
          <w:rFonts w:ascii="Arial" w:eastAsia="Times New Roman" w:hAnsi="Arial" w:cs="Arial"/>
          <w:color w:val="CC6600"/>
          <w:kern w:val="36"/>
          <w:sz w:val="33"/>
          <w:szCs w:val="33"/>
          <w:lang w:eastAsia="ru-RU"/>
        </w:rPr>
        <w:t>Разъяснения законодательства о потреблении алкогольной продукции, в том числе несовершеннолетними</w:t>
      </w:r>
    </w:p>
    <w:p w:rsidR="00B11000" w:rsidRPr="00B11000" w:rsidRDefault="00B11000" w:rsidP="00B11000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00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Прокуратура Самарской области разъясняет: «1 500 рублей за распитие алкогольной продукции в общественных местах».</w:t>
      </w:r>
    </w:p>
    <w:p w:rsidR="00B11000" w:rsidRPr="00B11000" w:rsidRDefault="00B11000" w:rsidP="00B11000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110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Прокуратура Самарской области напоминает, что потребление (распитие) алкогольной продукции в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</w:t>
      </w:r>
      <w:proofErr w:type="gramEnd"/>
      <w:r w:rsidRPr="00B110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культурой и спортом) влечет наложение административного штрафа в размере от пятисот до одной тысячи пятисот рублей (ст. 20.20 КоАП РФ).</w:t>
      </w:r>
    </w:p>
    <w:p w:rsidR="00B11000" w:rsidRPr="00B11000" w:rsidRDefault="00B11000" w:rsidP="00B11000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00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Прокуратура Самарской области разъясняет: «Родители могут быть привлечены к административной ответственности за нахождение детей в состоянии опьянения».</w:t>
      </w:r>
    </w:p>
    <w:p w:rsidR="00B11000" w:rsidRPr="00B11000" w:rsidRDefault="00B11000" w:rsidP="00B11000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110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Прокуратура Самарской области напоминает, что за нахождение в состояние опьянения несовершеннолетних в возрасте до шестнадцати лет, либо потребление (распитие) ими алкогольной и спиртосодержащей продукции, а также потребление ими наркотических средств или психотропных веществ без назначения врача, иных одурманивающих веществ статьей 20.22 КоАП РФ предусмотрена административная ответственность в виде наложения штрафа на родителей или иных законных представителей несовершеннолетних в размере от</w:t>
      </w:r>
      <w:proofErr w:type="gramEnd"/>
      <w:r w:rsidRPr="00B110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одной тысячи пятисот до двух тысяч рублей.</w:t>
      </w:r>
    </w:p>
    <w:p w:rsidR="00180E2A" w:rsidRDefault="00180E2A">
      <w:bookmarkStart w:id="0" w:name="_GoBack"/>
      <w:bookmarkEnd w:id="0"/>
    </w:p>
    <w:sectPr w:rsidR="0018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0"/>
    <w:rsid w:val="00180E2A"/>
    <w:rsid w:val="00B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Медиацентр</cp:lastModifiedBy>
  <cp:revision>1</cp:revision>
  <dcterms:created xsi:type="dcterms:W3CDTF">2014-05-13T05:50:00Z</dcterms:created>
  <dcterms:modified xsi:type="dcterms:W3CDTF">2014-05-13T05:51:00Z</dcterms:modified>
</cp:coreProperties>
</file>