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bookmarkStart w:id="0" w:name="_GoBack"/>
      <w:bookmarkEnd w:id="0"/>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54686C">
        <w:rPr>
          <w:rFonts w:ascii="Times New Roman" w:eastAsia="Times New Roman" w:hAnsi="Times New Roman" w:cs="Times New Roman"/>
          <w:bCs/>
          <w:szCs w:val="28"/>
        </w:rPr>
        <w:t>.</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62429C"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62429C"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62429C"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62429C"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62429C"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62429C"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62429C"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62429C"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62429C"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62429C"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62429C"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62429C"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62429C"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08"/>
        <w:gridCol w:w="7999"/>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62pt" o:ole="">
            <v:imagedata r:id="rId9" o:title=""/>
          </v:shape>
          <o:OLEObject Type="Embed" ProgID="PBrush" ShapeID="_x0000_i1025" DrawAspect="Content" ObjectID="_1612702832"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25pt;height:165.75pt" o:ole="">
            <v:imagedata r:id="rId11" o:title=""/>
          </v:shape>
          <o:OLEObject Type="Embed" ProgID="PBrush" ShapeID="_x0000_i1026" DrawAspect="Content" ObjectID="_1612702833"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5pt;height:167.25pt" o:ole="">
            <v:imagedata r:id="rId13" o:title=""/>
          </v:shape>
          <o:OLEObject Type="Embed" ProgID="PBrush" ShapeID="_x0000_i1027" DrawAspect="Content" ObjectID="_1612702834"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25pt;height:166.5pt" o:ole="">
            <v:imagedata r:id="rId15" o:title=""/>
          </v:shape>
          <o:OLEObject Type="Embed" ProgID="PBrush" ShapeID="_x0000_i1028" DrawAspect="Content" ObjectID="_1612702835"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5pt;height:156pt" o:ole="">
            <v:imagedata r:id="rId17" o:title=""/>
          </v:shape>
          <o:OLEObject Type="Embed" ProgID="PBrush" ShapeID="_x0000_i1029" DrawAspect="Content" ObjectID="_1612702836"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lastRenderedPageBreak/>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lastRenderedPageBreak/>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lastRenderedPageBreak/>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w:t>
      </w:r>
      <w:r w:rsidRPr="0053135D">
        <w:rPr>
          <w:rFonts w:ascii="Times New Roman" w:hAnsi="Times New Roman" w:cs="Times New Roman"/>
          <w:sz w:val="26"/>
          <w:szCs w:val="26"/>
        </w:rPr>
        <w:lastRenderedPageBreak/>
        <w:t xml:space="preserve">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После загрузки ключа доступа </w:t>
      </w:r>
      <w:r w:rsidRPr="0053135D">
        <w:rPr>
          <w:rFonts w:ascii="Times New Roman" w:eastAsia="Calibri" w:hAnsi="Times New Roman" w:cs="Times New Roman"/>
          <w:sz w:val="26"/>
          <w:szCs w:val="26"/>
          <w:lang w:eastAsia="ru-RU"/>
        </w:rPr>
        <w:lastRenderedPageBreak/>
        <w:t>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 xml:space="preserve">Ведомость материалов </w:t>
      </w:r>
      <w:r w:rsidR="00E7480B">
        <w:rPr>
          <w:rFonts w:ascii="Times New Roman" w:eastAsia="Times New Roman" w:hAnsi="Times New Roman" w:cs="Times New Roman"/>
          <w:color w:val="000000"/>
          <w:sz w:val="26"/>
          <w:szCs w:val="26"/>
        </w:rPr>
        <w:lastRenderedPageBreak/>
        <w:t>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w:t>
      </w:r>
      <w:r w:rsidRPr="006B0ED3">
        <w:rPr>
          <w:rFonts w:ascii="Times New Roman" w:eastAsia="Times New Roman" w:hAnsi="Times New Roman" w:cs="Times New Roman"/>
          <w:b/>
          <w:sz w:val="26"/>
          <w:szCs w:val="26"/>
        </w:rPr>
        <w:lastRenderedPageBreak/>
        <w:t xml:space="preserve">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lastRenderedPageBreak/>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w:t>
      </w:r>
      <w:r w:rsidR="00633182" w:rsidRPr="0053135D">
        <w:rPr>
          <w:rFonts w:ascii="Times New Roman" w:eastAsia="Calibri" w:hAnsi="Times New Roman" w:cs="Times New Roman"/>
          <w:sz w:val="26"/>
          <w:szCs w:val="26"/>
          <w:lang w:eastAsia="ru-RU"/>
        </w:rPr>
        <w:lastRenderedPageBreak/>
        <w:t xml:space="preserve">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lastRenderedPageBreak/>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w:t>
      </w:r>
      <w:r w:rsidRPr="0053135D">
        <w:rPr>
          <w:rFonts w:ascii="Times New Roman" w:eastAsia="Calibri" w:hAnsi="Times New Roman" w:cs="Times New Roman"/>
          <w:sz w:val="26"/>
          <w:szCs w:val="26"/>
          <w:lang w:eastAsia="ru-RU"/>
        </w:rPr>
        <w:lastRenderedPageBreak/>
        <w:t xml:space="preserve">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lastRenderedPageBreak/>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w:t>
      </w:r>
      <w:r w:rsidRPr="0053135D">
        <w:rPr>
          <w:rFonts w:ascii="Times New Roman" w:eastAsia="Times New Roman" w:hAnsi="Times New Roman" w:cs="Times New Roman"/>
          <w:sz w:val="26"/>
          <w:szCs w:val="26"/>
        </w:rPr>
        <w:lastRenderedPageBreak/>
        <w:t xml:space="preserve">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lastRenderedPageBreak/>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(форма ППЭ-15-01) и электронный журнал сканирования, протокол использования станции сканирования </w:t>
      </w:r>
      <w:r>
        <w:rPr>
          <w:rFonts w:ascii="Times New Roman" w:eastAsia="Calibri" w:hAnsi="Times New Roman" w:cs="Times New Roman"/>
          <w:sz w:val="26"/>
          <w:szCs w:val="26"/>
        </w:rPr>
        <w:lastRenderedPageBreak/>
        <w:t>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w:t>
      </w:r>
      <w:r w:rsidRPr="00C50594">
        <w:rPr>
          <w:rFonts w:ascii="Times New Roman" w:hAnsi="Times New Roman" w:cs="Times New Roman"/>
          <w:sz w:val="26"/>
          <w:szCs w:val="26"/>
        </w:rPr>
        <w:lastRenderedPageBreak/>
        <w:t>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w:t>
      </w:r>
      <w:r w:rsidRPr="00C50594">
        <w:rPr>
          <w:rFonts w:ascii="Times New Roman" w:hAnsi="Times New Roman" w:cs="Times New Roman"/>
          <w:sz w:val="26"/>
          <w:szCs w:val="26"/>
        </w:rPr>
        <w:lastRenderedPageBreak/>
        <w:t>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lastRenderedPageBreak/>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w:t>
      </w:r>
      <w:r w:rsidRPr="0053135D">
        <w:rPr>
          <w:rFonts w:ascii="Times New Roman" w:eastAsia="Times New Roman" w:hAnsi="Times New Roman" w:cs="Times New Roman"/>
          <w:sz w:val="26"/>
          <w:szCs w:val="26"/>
          <w:lang w:eastAsia="ru-RU"/>
        </w:rPr>
        <w:lastRenderedPageBreak/>
        <w:t xml:space="preserve">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lastRenderedPageBreak/>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w:t>
      </w:r>
      <w:r w:rsidRPr="0053135D">
        <w:rPr>
          <w:rFonts w:ascii="Times New Roman" w:eastAsia="Times New Roman" w:hAnsi="Times New Roman" w:cs="Times New Roman"/>
          <w:sz w:val="26"/>
          <w:szCs w:val="26"/>
          <w:lang w:eastAsia="ru-RU"/>
        </w:rPr>
        <w:lastRenderedPageBreak/>
        <w:t>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lastRenderedPageBreak/>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 xml:space="preserve">совместно с членом ГЭК и техническим </w:t>
      </w:r>
      <w:r w:rsidR="00C95276" w:rsidRPr="007932CC">
        <w:rPr>
          <w:rFonts w:ascii="Times New Roman" w:eastAsia="Times New Roman" w:hAnsi="Times New Roman" w:cs="Times New Roman"/>
          <w:sz w:val="26"/>
          <w:szCs w:val="26"/>
          <w:lang w:eastAsia="ru-RU"/>
        </w:rPr>
        <w:lastRenderedPageBreak/>
        <w:t>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lastRenderedPageBreak/>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lastRenderedPageBreak/>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w:t>
      </w:r>
      <w:r w:rsidRPr="0053135D">
        <w:rPr>
          <w:rFonts w:ascii="Times New Roman" w:eastAsia="Times New Roman" w:hAnsi="Times New Roman" w:cs="Times New Roman"/>
          <w:color w:val="000000"/>
          <w:sz w:val="26"/>
          <w:szCs w:val="26"/>
          <w:lang w:eastAsia="ru-RU"/>
        </w:rPr>
        <w:lastRenderedPageBreak/>
        <w:t>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lastRenderedPageBreak/>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w:t>
      </w:r>
      <w:r w:rsidRPr="00CD7445">
        <w:rPr>
          <w:rFonts w:ascii="Times New Roman" w:eastAsia="Calibri" w:hAnsi="Times New Roman" w:cs="Times New Roman"/>
          <w:sz w:val="26"/>
          <w:szCs w:val="26"/>
        </w:rPr>
        <w:lastRenderedPageBreak/>
        <w:t>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w:t>
      </w:r>
      <w:r w:rsidRPr="0053135D">
        <w:rPr>
          <w:rFonts w:ascii="Times New Roman" w:eastAsia="Calibri" w:hAnsi="Times New Roman" w:cs="Times New Roman"/>
          <w:sz w:val="26"/>
          <w:szCs w:val="26"/>
        </w:rPr>
        <w:lastRenderedPageBreak/>
        <w:t xml:space="preserve">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93"/>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lastRenderedPageBreak/>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lastRenderedPageBreak/>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 xml:space="preserve">вводит количество ЭМ для печати и запускает процедуру расшифровки ЭМ (процедура </w:t>
      </w:r>
      <w:r w:rsidRPr="0053135D">
        <w:rPr>
          <w:rFonts w:ascii="Times New Roman" w:eastAsia="Calibri" w:hAnsi="Times New Roman" w:cs="Times New Roman"/>
          <w:i/>
          <w:sz w:val="26"/>
          <w:szCs w:val="26"/>
          <w:lang w:eastAsia="ru-RU"/>
        </w:rPr>
        <w:lastRenderedPageBreak/>
        <w:t>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lastRenderedPageBreak/>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xml:space="preserve">, и что они </w:t>
      </w:r>
      <w:r>
        <w:rPr>
          <w:rFonts w:ascii="Times New Roman" w:eastAsia="Calibri" w:hAnsi="Times New Roman" w:cs="Times New Roman"/>
          <w:sz w:val="26"/>
          <w:szCs w:val="26"/>
          <w:lang w:eastAsia="ru-RU"/>
        </w:rPr>
        <w:lastRenderedPageBreak/>
        <w:t>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w:t>
      </w:r>
      <w:r w:rsidRPr="00667867">
        <w:rPr>
          <w:rFonts w:ascii="Times New Roman" w:eastAsia="Calibri" w:hAnsi="Times New Roman" w:cs="Times New Roman"/>
          <w:sz w:val="26"/>
          <w:szCs w:val="26"/>
          <w:lang w:eastAsia="ru-RU"/>
        </w:rPr>
        <w:lastRenderedPageBreak/>
        <w:t xml:space="preserve">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lastRenderedPageBreak/>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каждого </w:t>
            </w:r>
            <w:r w:rsidRPr="00C50594">
              <w:rPr>
                <w:rFonts w:ascii="Times New Roman" w:eastAsia="Times New Roman" w:hAnsi="Times New Roman" w:cs="Times New Roman"/>
                <w:bCs/>
                <w:sz w:val="24"/>
                <w:szCs w:val="24"/>
                <w:lang w:eastAsia="ru-RU"/>
              </w:rPr>
              <w:lastRenderedPageBreak/>
              <w:t>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lastRenderedPageBreak/>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9" o:title=""/>
          </v:shape>
          <o:OLEObject Type="Embed" ProgID="PBrush" ShapeID="_x0000_i1030" DrawAspect="Content" ObjectID="_1612702837"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pt;height:166.5pt" o:ole="">
            <v:imagedata r:id="rId21" o:title=""/>
          </v:shape>
          <o:OLEObject Type="Embed" ProgID="PBrush" ShapeID="_x0000_i1031" DrawAspect="Content" ObjectID="_1612702838"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lastRenderedPageBreak/>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 xml:space="preserve">технический специалист </w:t>
      </w:r>
      <w:r>
        <w:rPr>
          <w:rFonts w:ascii="Times New Roman" w:eastAsia="Times New Roman" w:hAnsi="Times New Roman" w:cs="Times New Roman"/>
          <w:sz w:val="26"/>
          <w:szCs w:val="26"/>
          <w:lang w:eastAsia="ru-RU"/>
        </w:rPr>
        <w:lastRenderedPageBreak/>
        <w:t>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w:t>
      </w:r>
      <w:r w:rsidRPr="0053135D">
        <w:rPr>
          <w:rFonts w:ascii="Times New Roman" w:eastAsia="Times New Roman" w:hAnsi="Times New Roman" w:cs="Times New Roman"/>
          <w:sz w:val="26"/>
          <w:szCs w:val="26"/>
          <w:lang w:eastAsia="ru-RU"/>
        </w:rPr>
        <w:lastRenderedPageBreak/>
        <w:t xml:space="preserve">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w:t>
      </w:r>
      <w:r>
        <w:rPr>
          <w:rFonts w:ascii="Times New Roman" w:eastAsia="Times New Roman" w:hAnsi="Times New Roman" w:cs="Times New Roman"/>
          <w:i/>
          <w:spacing w:val="-6"/>
          <w:sz w:val="26"/>
          <w:szCs w:val="26"/>
          <w:lang w:eastAsia="ru-RU"/>
        </w:rPr>
        <w:lastRenderedPageBreak/>
        <w:t xml:space="preserve">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w:t>
      </w:r>
      <w:r w:rsidRPr="00C50594">
        <w:rPr>
          <w:rFonts w:ascii="Times New Roman" w:eastAsia="Calibri" w:hAnsi="Times New Roman" w:cs="Times New Roman"/>
          <w:sz w:val="26"/>
          <w:szCs w:val="26"/>
          <w:lang w:eastAsia="ru-RU"/>
        </w:rPr>
        <w:lastRenderedPageBreak/>
        <w:t xml:space="preserve">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рабочей </w:t>
      </w:r>
      <w:r w:rsidRPr="00C50594">
        <w:rPr>
          <w:rFonts w:ascii="Times New Roman" w:eastAsia="Times New Roman" w:hAnsi="Times New Roman" w:cs="Times New Roman"/>
          <w:sz w:val="26"/>
          <w:szCs w:val="26"/>
          <w:lang w:eastAsia="ru-RU"/>
        </w:rPr>
        <w:lastRenderedPageBreak/>
        <w:t>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lastRenderedPageBreak/>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lastRenderedPageBreak/>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 xml:space="preserve">из аудитории, кроме выхода для </w:t>
      </w:r>
      <w:r w:rsidR="00166F17" w:rsidRPr="004A7040">
        <w:rPr>
          <w:rFonts w:ascii="Times New Roman" w:eastAsia="Calibri" w:hAnsi="Times New Roman" w:cs="Times New Roman"/>
          <w:sz w:val="26"/>
          <w:szCs w:val="26"/>
          <w:lang w:eastAsia="ru-RU"/>
        </w:rPr>
        <w:lastRenderedPageBreak/>
        <w:t>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w:t>
      </w:r>
      <w:r w:rsidRPr="0053135D">
        <w:rPr>
          <w:rFonts w:ascii="Times New Roman" w:eastAsia="Times New Roman" w:hAnsi="Times New Roman" w:cs="Times New Roman"/>
          <w:sz w:val="26"/>
          <w:szCs w:val="26"/>
          <w:lang w:eastAsia="ru-RU"/>
        </w:rPr>
        <w:lastRenderedPageBreak/>
        <w:t xml:space="preserve">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xml:space="preserve">, в случае необходимости использования переходников следует </w:t>
            </w:r>
            <w:r w:rsidRPr="00C50594">
              <w:rPr>
                <w:rFonts w:ascii="Times New Roman" w:eastAsia="Times New Roman" w:hAnsi="Times New Roman" w:cs="Times New Roman"/>
                <w:bCs/>
                <w:i/>
                <w:sz w:val="24"/>
                <w:szCs w:val="24"/>
                <w:lang w:eastAsia="ru-RU"/>
              </w:rPr>
              <w:lastRenderedPageBreak/>
              <w:t>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 не менее 1 резервной станции </w:t>
            </w:r>
            <w:r w:rsidRPr="00C50594">
              <w:rPr>
                <w:rFonts w:ascii="Times New Roman" w:eastAsia="Times New Roman" w:hAnsi="Times New Roman" w:cs="Times New Roman"/>
                <w:bCs/>
                <w:sz w:val="24"/>
                <w:szCs w:val="24"/>
                <w:lang w:eastAsia="ru-RU"/>
              </w:rPr>
              <w:lastRenderedPageBreak/>
              <w:t>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lastRenderedPageBreak/>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каждого члена ГЭК, </w:t>
            </w:r>
            <w:r w:rsidRPr="00C50594">
              <w:rPr>
                <w:rFonts w:ascii="Times New Roman" w:eastAsia="Times New Roman" w:hAnsi="Times New Roman" w:cs="Times New Roman"/>
                <w:bCs/>
                <w:sz w:val="24"/>
                <w:szCs w:val="24"/>
                <w:lang w:eastAsia="ru-RU"/>
              </w:rPr>
              <w:lastRenderedPageBreak/>
              <w:t>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w:t>
            </w:r>
            <w:r w:rsidRPr="00C50594">
              <w:rPr>
                <w:rFonts w:ascii="Times New Roman" w:eastAsia="Times New Roman" w:hAnsi="Times New Roman" w:cs="Times New Roman"/>
                <w:bCs/>
                <w:sz w:val="24"/>
                <w:szCs w:val="24"/>
                <w:lang w:eastAsia="ru-RU"/>
              </w:rPr>
              <w:lastRenderedPageBreak/>
              <w:t>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lastRenderedPageBreak/>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lastRenderedPageBreak/>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8"/>
        <w:gridCol w:w="388"/>
        <w:gridCol w:w="388"/>
        <w:gridCol w:w="391"/>
        <w:gridCol w:w="391"/>
        <w:gridCol w:w="391"/>
        <w:gridCol w:w="391"/>
        <w:gridCol w:w="393"/>
        <w:gridCol w:w="393"/>
        <w:gridCol w:w="393"/>
        <w:gridCol w:w="393"/>
        <w:gridCol w:w="393"/>
        <w:gridCol w:w="393"/>
        <w:gridCol w:w="393"/>
        <w:gridCol w:w="393"/>
        <w:gridCol w:w="393"/>
        <w:gridCol w:w="393"/>
        <w:gridCol w:w="393"/>
        <w:gridCol w:w="393"/>
        <w:gridCol w:w="393"/>
        <w:gridCol w:w="393"/>
        <w:gridCol w:w="393"/>
        <w:gridCol w:w="393"/>
        <w:gridCol w:w="377"/>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88"/>
        <w:gridCol w:w="388"/>
        <w:gridCol w:w="388"/>
        <w:gridCol w:w="391"/>
        <w:gridCol w:w="391"/>
        <w:gridCol w:w="391"/>
        <w:gridCol w:w="391"/>
        <w:gridCol w:w="393"/>
        <w:gridCol w:w="393"/>
        <w:gridCol w:w="393"/>
        <w:gridCol w:w="393"/>
        <w:gridCol w:w="393"/>
        <w:gridCol w:w="393"/>
        <w:gridCol w:w="393"/>
        <w:gridCol w:w="393"/>
        <w:gridCol w:w="393"/>
        <w:gridCol w:w="393"/>
        <w:gridCol w:w="393"/>
        <w:gridCol w:w="393"/>
        <w:gridCol w:w="393"/>
        <w:gridCol w:w="393"/>
        <w:gridCol w:w="393"/>
        <w:gridCol w:w="393"/>
        <w:gridCol w:w="377"/>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409"/>
        <w:gridCol w:w="410"/>
        <w:gridCol w:w="301"/>
        <w:gridCol w:w="410"/>
        <w:gridCol w:w="410"/>
        <w:gridCol w:w="301"/>
        <w:gridCol w:w="410"/>
        <w:gridCol w:w="411"/>
        <w:gridCol w:w="411"/>
        <w:gridCol w:w="411"/>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DD9DC4"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DCD26E"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997C6C"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5C0411"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D14879"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FF110F"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9F00E3"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01F491"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0CD448"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63"/>
        <w:gridCol w:w="1920"/>
        <w:gridCol w:w="1806"/>
        <w:gridCol w:w="2054"/>
        <w:gridCol w:w="8764"/>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29C" w:rsidRDefault="0062429C" w:rsidP="00530D87">
      <w:pPr>
        <w:spacing w:after="0" w:line="240" w:lineRule="auto"/>
      </w:pPr>
      <w:r>
        <w:separator/>
      </w:r>
    </w:p>
  </w:endnote>
  <w:endnote w:type="continuationSeparator" w:id="0">
    <w:p w:rsidR="0062429C" w:rsidRDefault="0062429C"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E9151F">
          <w:rPr>
            <w:noProof/>
          </w:rPr>
          <w:t>34</w:t>
        </w:r>
        <w:r>
          <w:fldChar w:fldCharType="end"/>
        </w:r>
      </w:p>
    </w:sdtContent>
  </w:sdt>
  <w:p w:rsidR="009C4497" w:rsidRDefault="009C449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29C" w:rsidRDefault="0062429C" w:rsidP="00530D87">
      <w:pPr>
        <w:spacing w:after="0" w:line="240" w:lineRule="auto"/>
      </w:pPr>
      <w:r>
        <w:separator/>
      </w:r>
    </w:p>
  </w:footnote>
  <w:footnote w:type="continuationSeparator" w:id="0">
    <w:p w:rsidR="0062429C" w:rsidRDefault="0062429C"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40C8C"/>
    <w:multiLevelType w:val="multilevel"/>
    <w:tmpl w:val="DC262CE4"/>
    <w:numStyleLink w:val="11"/>
  </w:abstractNum>
  <w:abstractNum w:abstractNumId="17"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15:restartNumberingAfterBreak="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15:restartNumberingAfterBreak="0">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15:restartNumberingAfterBreak="0">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15:restartNumberingAfterBreak="0">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15:restartNumberingAfterBreak="0">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686C"/>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429C"/>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25991"/>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37F0E"/>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98158"/>
  <w15:docId w15:val="{6AE84C1F-A71F-4134-A11E-9771B6268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Заголовок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customXml/itemProps2.xml><?xml version="1.0" encoding="utf-8"?>
<ds:datastoreItem xmlns:ds="http://schemas.openxmlformats.org/officeDocument/2006/customXml" ds:itemID="{495EABC5-F874-4940-8B75-8EA2D1D1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67683</Words>
  <Characters>385794</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Агеева</cp:lastModifiedBy>
  <cp:revision>3</cp:revision>
  <cp:lastPrinted>2018-12-28T11:27:00Z</cp:lastPrinted>
  <dcterms:created xsi:type="dcterms:W3CDTF">2019-02-05T08:00:00Z</dcterms:created>
  <dcterms:modified xsi:type="dcterms:W3CDTF">2019-02-26T12:14:00Z</dcterms:modified>
</cp:coreProperties>
</file>