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6AE" w:rsidRDefault="001D5792" w:rsidP="00D8751D">
      <w:pPr>
        <w:spacing w:after="12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2E36AE">
        <w:rPr>
          <w:rFonts w:ascii="Times New Roman" w:hAnsi="Times New Roman" w:cs="Times New Roman"/>
          <w:sz w:val="28"/>
        </w:rPr>
        <w:t>нализ результатов мониторинга по обеспечению процедур оценки качества образования и Всероссийской олимпиады школьников текущего года на региональном уровне.</w:t>
      </w:r>
    </w:p>
    <w:p w:rsidR="002E36AE" w:rsidRDefault="002956B9" w:rsidP="002E36AE">
      <w:pPr>
        <w:spacing w:after="120" w:line="360" w:lineRule="auto"/>
        <w:ind w:left="-567"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 целях исполнения распоряжения министерства образования и науки Самарской области от 17.03.2021 №274-р «Об утверждении показателей мониторинга обеспечения объективности процедур оценки качества образования и Всероссийской олимпиады школьников в территориальных управлениях министерства образования и науки Самарской области» </w:t>
      </w:r>
      <w:r w:rsidR="00A21D74" w:rsidRPr="00A21D74">
        <w:rPr>
          <w:rFonts w:ascii="Times New Roman" w:hAnsi="Times New Roman" w:cs="Times New Roman"/>
          <w:sz w:val="28"/>
        </w:rPr>
        <w:t xml:space="preserve">(с учетом изменений, внесенных распоряжением </w:t>
      </w:r>
      <w:proofErr w:type="spellStart"/>
      <w:r w:rsidR="00A21D74" w:rsidRPr="00A21D74">
        <w:rPr>
          <w:rFonts w:ascii="Times New Roman" w:hAnsi="Times New Roman" w:cs="Times New Roman"/>
          <w:sz w:val="28"/>
        </w:rPr>
        <w:t>МОиН</w:t>
      </w:r>
      <w:proofErr w:type="spellEnd"/>
      <w:r w:rsidR="00A21D74" w:rsidRPr="00A21D74">
        <w:rPr>
          <w:rFonts w:ascii="Times New Roman" w:hAnsi="Times New Roman" w:cs="Times New Roman"/>
          <w:sz w:val="28"/>
        </w:rPr>
        <w:t xml:space="preserve"> СО от 07.06.2022 № 624-р)</w:t>
      </w:r>
      <w:r w:rsidR="00A21D74"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Государственное бюджетное учреждение дополнительного профессионального образования Самарской области «Региональный центр мониторинга в образовании» провел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457AA0">
        <w:rPr>
          <w:rFonts w:ascii="Times New Roman" w:hAnsi="Times New Roman" w:cs="Times New Roman"/>
          <w:sz w:val="28"/>
        </w:rPr>
        <w:t xml:space="preserve">анализ результатов </w:t>
      </w:r>
      <w:r>
        <w:rPr>
          <w:rFonts w:ascii="Times New Roman" w:hAnsi="Times New Roman" w:cs="Times New Roman"/>
          <w:sz w:val="28"/>
        </w:rPr>
        <w:t>мониторинг</w:t>
      </w:r>
      <w:r w:rsidR="00457AA0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по </w:t>
      </w:r>
      <w:r w:rsidR="00D704CC">
        <w:rPr>
          <w:rFonts w:ascii="Times New Roman" w:hAnsi="Times New Roman" w:cs="Times New Roman"/>
          <w:sz w:val="28"/>
        </w:rPr>
        <w:t>заданным критериям:</w:t>
      </w:r>
    </w:p>
    <w:p w:rsidR="00D97D77" w:rsidRDefault="00D97D77" w:rsidP="00D97D77">
      <w:pPr>
        <w:pStyle w:val="a5"/>
        <w:numPr>
          <w:ilvl w:val="0"/>
          <w:numId w:val="4"/>
        </w:numPr>
        <w:spacing w:after="120" w:line="360" w:lineRule="auto"/>
        <w:jc w:val="both"/>
        <w:rPr>
          <w:sz w:val="28"/>
          <w:szCs w:val="28"/>
        </w:rPr>
      </w:pPr>
      <w:r w:rsidRPr="00D97D77">
        <w:rPr>
          <w:sz w:val="28"/>
          <w:szCs w:val="28"/>
        </w:rPr>
        <w:t>Доля общеобразовательных организаций территориальных управлений Самарской области (далее – ОО), результаты которых содержат признаки необъективности по итогам проведения Всероссийских проверочных работ (далее – ВПР)</w:t>
      </w:r>
      <w:r>
        <w:rPr>
          <w:sz w:val="28"/>
          <w:szCs w:val="28"/>
        </w:rPr>
        <w:t>;</w:t>
      </w:r>
    </w:p>
    <w:p w:rsidR="00D704CC" w:rsidRPr="00D704CC" w:rsidRDefault="00D97D77" w:rsidP="00D97D77">
      <w:pPr>
        <w:pStyle w:val="a5"/>
        <w:numPr>
          <w:ilvl w:val="0"/>
          <w:numId w:val="4"/>
        </w:numPr>
        <w:spacing w:after="120" w:line="360" w:lineRule="auto"/>
        <w:jc w:val="both"/>
        <w:rPr>
          <w:sz w:val="28"/>
          <w:szCs w:val="28"/>
        </w:rPr>
      </w:pPr>
      <w:r w:rsidRPr="00D97D77">
        <w:rPr>
          <w:sz w:val="28"/>
          <w:szCs w:val="28"/>
        </w:rPr>
        <w:t>Наличие медалистов, набравших при прохождении государствен</w:t>
      </w:r>
      <w:r>
        <w:rPr>
          <w:sz w:val="28"/>
          <w:szCs w:val="28"/>
        </w:rPr>
        <w:t xml:space="preserve">ной итоговой аттестации (далее – </w:t>
      </w:r>
      <w:r w:rsidRPr="00D97D77">
        <w:rPr>
          <w:sz w:val="28"/>
          <w:szCs w:val="28"/>
        </w:rPr>
        <w:t>ГИА) менее 70 балло</w:t>
      </w:r>
      <w:r>
        <w:rPr>
          <w:sz w:val="28"/>
          <w:szCs w:val="28"/>
        </w:rPr>
        <w:t>в на едином государственном экзамене (далее – ЕГЭ) по предметам по выбору</w:t>
      </w:r>
      <w:r w:rsidR="00ED7B6F">
        <w:rPr>
          <w:sz w:val="28"/>
          <w:szCs w:val="28"/>
        </w:rPr>
        <w:t>;</w:t>
      </w:r>
    </w:p>
    <w:p w:rsidR="00D704CC" w:rsidRPr="00D704CC" w:rsidRDefault="00D97D77" w:rsidP="00D97D77">
      <w:pPr>
        <w:pStyle w:val="a5"/>
        <w:numPr>
          <w:ilvl w:val="0"/>
          <w:numId w:val="4"/>
        </w:numPr>
        <w:spacing w:after="120" w:line="360" w:lineRule="auto"/>
        <w:jc w:val="both"/>
        <w:rPr>
          <w:sz w:val="28"/>
          <w:szCs w:val="28"/>
        </w:rPr>
      </w:pPr>
      <w:r w:rsidRPr="00D97D77">
        <w:rPr>
          <w:sz w:val="28"/>
          <w:szCs w:val="28"/>
        </w:rPr>
        <w:t xml:space="preserve">Наличие призеров и (или) победителей </w:t>
      </w:r>
      <w:proofErr w:type="spellStart"/>
      <w:r w:rsidRPr="00D97D77">
        <w:rPr>
          <w:sz w:val="28"/>
          <w:szCs w:val="28"/>
        </w:rPr>
        <w:t>ВсОШ</w:t>
      </w:r>
      <w:proofErr w:type="spellEnd"/>
      <w:r w:rsidRPr="00D97D77">
        <w:rPr>
          <w:sz w:val="28"/>
          <w:szCs w:val="28"/>
        </w:rPr>
        <w:t xml:space="preserve"> регионального этапа, не подтвердивших свой результат, т.е. набравших менее 70 баллов на соответствующем ЕГЭ</w:t>
      </w:r>
      <w:r w:rsidR="00ED7B6F">
        <w:rPr>
          <w:sz w:val="28"/>
          <w:szCs w:val="28"/>
        </w:rPr>
        <w:t>;</w:t>
      </w:r>
    </w:p>
    <w:p w:rsidR="00D704CC" w:rsidRPr="00D704CC" w:rsidRDefault="00D97D77" w:rsidP="00D97D77">
      <w:pPr>
        <w:pStyle w:val="a5"/>
        <w:numPr>
          <w:ilvl w:val="0"/>
          <w:numId w:val="4"/>
        </w:numPr>
        <w:spacing w:after="120" w:line="360" w:lineRule="auto"/>
        <w:jc w:val="both"/>
        <w:rPr>
          <w:sz w:val="28"/>
          <w:szCs w:val="28"/>
        </w:rPr>
      </w:pPr>
      <w:r w:rsidRPr="00D97D77">
        <w:rPr>
          <w:sz w:val="28"/>
          <w:szCs w:val="28"/>
        </w:rPr>
        <w:t xml:space="preserve">Охват пунктов проведения оценочных процедур (ЕГЭ, ОГЭ, ВПР, </w:t>
      </w:r>
      <w:proofErr w:type="spellStart"/>
      <w:r w:rsidRPr="00D97D77">
        <w:rPr>
          <w:sz w:val="28"/>
          <w:szCs w:val="28"/>
        </w:rPr>
        <w:t>ВсОШ</w:t>
      </w:r>
      <w:proofErr w:type="spellEnd"/>
      <w:r w:rsidRPr="00D97D77">
        <w:rPr>
          <w:sz w:val="28"/>
          <w:szCs w:val="28"/>
        </w:rPr>
        <w:t xml:space="preserve"> регионального этапа) общественным наблюдением</w:t>
      </w:r>
      <w:r w:rsidR="00ED7B6F">
        <w:rPr>
          <w:sz w:val="28"/>
          <w:szCs w:val="28"/>
        </w:rPr>
        <w:t>;</w:t>
      </w:r>
    </w:p>
    <w:p w:rsidR="00D97D77" w:rsidRPr="00D97D77" w:rsidRDefault="00D97D77" w:rsidP="00D97D77">
      <w:pPr>
        <w:pStyle w:val="a5"/>
        <w:numPr>
          <w:ilvl w:val="0"/>
          <w:numId w:val="4"/>
        </w:numPr>
        <w:spacing w:after="120" w:line="360" w:lineRule="auto"/>
        <w:jc w:val="both"/>
        <w:rPr>
          <w:sz w:val="28"/>
          <w:szCs w:val="28"/>
        </w:rPr>
      </w:pPr>
      <w:r w:rsidRPr="00D97D77">
        <w:rPr>
          <w:sz w:val="28"/>
          <w:szCs w:val="28"/>
        </w:rPr>
        <w:t xml:space="preserve">Наличие в анализе, </w:t>
      </w:r>
      <w:proofErr w:type="gramStart"/>
      <w:r w:rsidRPr="00D97D77">
        <w:rPr>
          <w:sz w:val="28"/>
          <w:szCs w:val="28"/>
        </w:rPr>
        <w:t>размещенного</w:t>
      </w:r>
      <w:proofErr w:type="gramEnd"/>
      <w:r w:rsidRPr="00D97D77">
        <w:rPr>
          <w:sz w:val="28"/>
          <w:szCs w:val="28"/>
        </w:rPr>
        <w:t xml:space="preserve"> на официальных сайтах ТУ, следующих обязательных позиций:</w:t>
      </w:r>
    </w:p>
    <w:p w:rsidR="00D97D77" w:rsidRPr="00D97D77" w:rsidRDefault="00D97D77" w:rsidP="00D97D77">
      <w:pPr>
        <w:pStyle w:val="a5"/>
        <w:spacing w:after="120" w:line="360" w:lineRule="auto"/>
        <w:ind w:left="501"/>
        <w:jc w:val="both"/>
        <w:rPr>
          <w:sz w:val="28"/>
          <w:szCs w:val="28"/>
        </w:rPr>
      </w:pPr>
      <w:r w:rsidRPr="00D97D77">
        <w:rPr>
          <w:sz w:val="28"/>
          <w:szCs w:val="28"/>
        </w:rPr>
        <w:t xml:space="preserve">А. Описание значимых изменений по обеспечению </w:t>
      </w:r>
      <w:proofErr w:type="gramStart"/>
      <w:r w:rsidRPr="00D97D77">
        <w:rPr>
          <w:sz w:val="28"/>
          <w:szCs w:val="28"/>
        </w:rPr>
        <w:t>объективности процедур оценки качества образования текущего года</w:t>
      </w:r>
      <w:proofErr w:type="gramEnd"/>
      <w:r w:rsidRPr="00D97D77">
        <w:rPr>
          <w:sz w:val="28"/>
          <w:szCs w:val="28"/>
        </w:rPr>
        <w:t xml:space="preserve"> относительно предыдущего;</w:t>
      </w:r>
    </w:p>
    <w:p w:rsidR="00D97D77" w:rsidRPr="00D97D77" w:rsidRDefault="00D97D77" w:rsidP="00D97D77">
      <w:pPr>
        <w:pStyle w:val="a5"/>
        <w:spacing w:after="120" w:line="360" w:lineRule="auto"/>
        <w:ind w:left="501"/>
        <w:jc w:val="both"/>
        <w:rPr>
          <w:sz w:val="28"/>
          <w:szCs w:val="28"/>
        </w:rPr>
      </w:pPr>
      <w:r w:rsidRPr="00D97D77">
        <w:rPr>
          <w:sz w:val="28"/>
          <w:szCs w:val="28"/>
        </w:rPr>
        <w:lastRenderedPageBreak/>
        <w:t xml:space="preserve">В. Выводы о тенденциях и возможных причинах изменений по обеспечению </w:t>
      </w:r>
      <w:proofErr w:type="gramStart"/>
      <w:r w:rsidRPr="00D97D77">
        <w:rPr>
          <w:sz w:val="28"/>
          <w:szCs w:val="28"/>
        </w:rPr>
        <w:t>объективности процедур оценки качества образования</w:t>
      </w:r>
      <w:proofErr w:type="gramEnd"/>
      <w:r w:rsidRPr="00D97D77">
        <w:rPr>
          <w:sz w:val="28"/>
          <w:szCs w:val="28"/>
        </w:rPr>
        <w:t xml:space="preserve"> или отсутствии существенной динамики;</w:t>
      </w:r>
    </w:p>
    <w:p w:rsidR="00D704CC" w:rsidRDefault="00D97D77" w:rsidP="00D97D77">
      <w:pPr>
        <w:pStyle w:val="a5"/>
        <w:spacing w:after="120" w:line="360" w:lineRule="auto"/>
        <w:ind w:left="501"/>
        <w:jc w:val="both"/>
        <w:rPr>
          <w:sz w:val="28"/>
          <w:szCs w:val="28"/>
        </w:rPr>
      </w:pPr>
      <w:r w:rsidRPr="00D97D77">
        <w:rPr>
          <w:sz w:val="28"/>
          <w:szCs w:val="28"/>
        </w:rPr>
        <w:t>С. Наличие адресных рекомендаций, разработанных с учетом анализа результатов мониторинга.</w:t>
      </w:r>
      <w:r w:rsidR="00115E35">
        <w:rPr>
          <w:sz w:val="28"/>
          <w:szCs w:val="28"/>
        </w:rPr>
        <w:t xml:space="preserve"> </w:t>
      </w:r>
      <w:r w:rsidR="00D704CC" w:rsidRPr="00D704CC">
        <w:rPr>
          <w:sz w:val="28"/>
          <w:szCs w:val="28"/>
        </w:rPr>
        <w:t xml:space="preserve">Отсутствие или уменьшение количества выпускников, вошедших в «зоны </w:t>
      </w:r>
      <w:r>
        <w:rPr>
          <w:sz w:val="28"/>
          <w:szCs w:val="28"/>
        </w:rPr>
        <w:t>риска» по итогам проведения ГИА;</w:t>
      </w:r>
    </w:p>
    <w:p w:rsidR="00D97D77" w:rsidRDefault="00D97D77" w:rsidP="00D97D77">
      <w:pPr>
        <w:pStyle w:val="a5"/>
        <w:spacing w:after="120" w:line="360" w:lineRule="auto"/>
        <w:ind w:left="5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97D77">
        <w:rPr>
          <w:sz w:val="28"/>
          <w:szCs w:val="28"/>
        </w:rPr>
        <w:t>Отсутствие или уменьшение количества выпускников, вошедших в «зоны риска» по итогам проведения ГИА.</w:t>
      </w:r>
    </w:p>
    <w:p w:rsidR="00D704CC" w:rsidRDefault="00D704CC" w:rsidP="00D704CC">
      <w:pPr>
        <w:spacing w:after="120" w:line="360" w:lineRule="auto"/>
        <w:ind w:left="-567" w:firstLine="708"/>
        <w:jc w:val="both"/>
        <w:rPr>
          <w:rFonts w:ascii="Times New Roman" w:hAnsi="Times New Roman" w:cs="Times New Roman"/>
          <w:sz w:val="28"/>
        </w:rPr>
      </w:pPr>
      <w:r w:rsidRPr="00D704CC">
        <w:rPr>
          <w:rFonts w:ascii="Times New Roman" w:hAnsi="Times New Roman" w:cs="Times New Roman"/>
          <w:sz w:val="28"/>
        </w:rPr>
        <w:t xml:space="preserve">Целью данного мониторинга является определение целевого показателя каждого территориального управления, выявление причин способствовавших изменениям динамики до отрицательных значений и подготовка адресных рекомендаций, разработанных по итогам анализа.  </w:t>
      </w:r>
    </w:p>
    <w:p w:rsidR="00C719BC" w:rsidRDefault="002956B9" w:rsidP="00537205">
      <w:pPr>
        <w:spacing w:after="120" w:line="360" w:lineRule="auto"/>
        <w:ind w:left="-567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Актуальность мониторинга </w:t>
      </w:r>
      <w:r w:rsidR="002E1DF4">
        <w:rPr>
          <w:rFonts w:ascii="Times New Roman" w:hAnsi="Times New Roman" w:cs="Times New Roman"/>
          <w:sz w:val="28"/>
        </w:rPr>
        <w:t xml:space="preserve">заключается в </w:t>
      </w:r>
      <w:r w:rsidR="006F0BF6">
        <w:rPr>
          <w:rFonts w:ascii="Times New Roman" w:hAnsi="Times New Roman" w:cs="Times New Roman"/>
          <w:sz w:val="28"/>
        </w:rPr>
        <w:t xml:space="preserve">оценке </w:t>
      </w:r>
      <w:r w:rsidR="002E1DF4">
        <w:rPr>
          <w:rFonts w:ascii="Times New Roman" w:hAnsi="Times New Roman" w:cs="Times New Roman"/>
          <w:sz w:val="28"/>
        </w:rPr>
        <w:t>региональных механизмов управления качеством образования</w:t>
      </w:r>
      <w:r w:rsidR="006F0BF6">
        <w:rPr>
          <w:rFonts w:ascii="Times New Roman" w:hAnsi="Times New Roman" w:cs="Times New Roman"/>
          <w:sz w:val="28"/>
        </w:rPr>
        <w:t xml:space="preserve"> и их совершенствованием</w:t>
      </w:r>
      <w:r w:rsidR="002E1DF4">
        <w:rPr>
          <w:rFonts w:ascii="Times New Roman" w:hAnsi="Times New Roman" w:cs="Times New Roman"/>
          <w:sz w:val="28"/>
        </w:rPr>
        <w:t>.</w:t>
      </w:r>
    </w:p>
    <w:p w:rsidR="00C719BC" w:rsidRDefault="00C719BC" w:rsidP="00537205">
      <w:pPr>
        <w:spacing w:after="120" w:line="360" w:lineRule="auto"/>
        <w:ind w:left="-567" w:firstLine="708"/>
        <w:jc w:val="both"/>
        <w:rPr>
          <w:rFonts w:ascii="Times New Roman" w:hAnsi="Times New Roman" w:cs="Times New Roman"/>
          <w:sz w:val="28"/>
        </w:rPr>
      </w:pPr>
    </w:p>
    <w:p w:rsidR="00C719BC" w:rsidRDefault="00C719BC" w:rsidP="00537205">
      <w:pPr>
        <w:spacing w:after="120" w:line="360" w:lineRule="auto"/>
        <w:ind w:left="-567" w:firstLine="708"/>
        <w:jc w:val="both"/>
        <w:rPr>
          <w:rFonts w:ascii="Times New Roman" w:hAnsi="Times New Roman" w:cs="Times New Roman"/>
          <w:sz w:val="28"/>
        </w:rPr>
        <w:sectPr w:rsidR="00C719BC" w:rsidSect="00F70388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7B6F" w:rsidRPr="00D97D77" w:rsidRDefault="00946CDF" w:rsidP="00946CDF">
      <w:pPr>
        <w:pStyle w:val="a5"/>
        <w:spacing w:after="120" w:line="360" w:lineRule="auto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D97D77" w:rsidRPr="00D97D77">
        <w:rPr>
          <w:b/>
          <w:sz w:val="28"/>
          <w:szCs w:val="28"/>
        </w:rPr>
        <w:t>Доля общеобразовательных организаций территориальных управлений Самарской области, результаты которых содержат признаки необъективности по итогам проведения Всероссийских проверочных работ</w:t>
      </w:r>
      <w:r w:rsidR="00ED7B6F" w:rsidRPr="00D97D77">
        <w:rPr>
          <w:b/>
          <w:sz w:val="28"/>
          <w:szCs w:val="28"/>
        </w:rPr>
        <w:t>.</w:t>
      </w:r>
    </w:p>
    <w:p w:rsidR="00F51E9A" w:rsidRPr="00952684" w:rsidRDefault="00F51E9A" w:rsidP="00F51E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письма Федеральной службы по надзору в сфере образования и науки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>) от 22.03.2022 № 01-28/08-01 «О переносе сроков проведения ВПР в общеобразовательных организациях в 2022 году» проведение ВПР перенесено на сентябрь 2022 года, анализ по показателю «</w:t>
      </w:r>
      <w:r w:rsidRPr="00F51E9A">
        <w:rPr>
          <w:rFonts w:ascii="Times New Roman" w:hAnsi="Times New Roman" w:cs="Times New Roman"/>
          <w:sz w:val="28"/>
          <w:szCs w:val="28"/>
        </w:rPr>
        <w:t>Доля общеобразовательных организаций территориальных управлений Самарской области, результаты которых содержат признаки необъективности по итогам проведения Всероссийских проверочных работ</w:t>
      </w:r>
      <w:r>
        <w:rPr>
          <w:rFonts w:ascii="Times New Roman" w:hAnsi="Times New Roman" w:cs="Times New Roman"/>
          <w:sz w:val="28"/>
          <w:szCs w:val="28"/>
        </w:rPr>
        <w:t>» будет предоставлен в декабре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5B77BB" w:rsidRDefault="005B77BB" w:rsidP="005B77BB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457AA0" w:rsidRDefault="00457AA0" w:rsidP="00BC1A9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6F79A3" w:rsidRDefault="00946CDF" w:rsidP="00C32C0E">
      <w:pPr>
        <w:spacing w:after="12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946CDF">
        <w:rPr>
          <w:rFonts w:ascii="Times New Roman" w:hAnsi="Times New Roman" w:cs="Times New Roman"/>
          <w:b/>
          <w:sz w:val="28"/>
          <w:szCs w:val="28"/>
        </w:rPr>
        <w:t>Наличие медалистов, набравших при прохождении государственной итоговой аттестации менее 70 баллов на едином государственном экзамене по предметам по выбору</w:t>
      </w:r>
      <w:r w:rsidR="006F79A3" w:rsidRPr="00EB54E1">
        <w:rPr>
          <w:rFonts w:ascii="Times New Roman" w:hAnsi="Times New Roman" w:cs="Times New Roman"/>
          <w:b/>
          <w:sz w:val="28"/>
          <w:szCs w:val="28"/>
        </w:rPr>
        <w:t>.</w:t>
      </w:r>
    </w:p>
    <w:p w:rsidR="00563B86" w:rsidRDefault="005269FB" w:rsidP="003534A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Таблица </w:t>
      </w:r>
      <w:r w:rsidR="00BB5565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– </w:t>
      </w:r>
      <w:r w:rsidR="00441CA6" w:rsidRPr="00441CA6">
        <w:rPr>
          <w:rFonts w:ascii="Times New Roman" w:hAnsi="Times New Roman" w:cs="Times New Roman"/>
          <w:sz w:val="28"/>
        </w:rPr>
        <w:t>Доля медалистов, набравших менее 70 баллов при прохождении ЕГЭ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6"/>
        <w:gridCol w:w="2033"/>
        <w:gridCol w:w="1985"/>
        <w:gridCol w:w="2126"/>
        <w:gridCol w:w="1807"/>
      </w:tblGrid>
      <w:tr w:rsidR="00703C36" w:rsidRPr="003B2E54" w:rsidTr="00703C36">
        <w:trPr>
          <w:trHeight w:val="836"/>
        </w:trPr>
        <w:tc>
          <w:tcPr>
            <w:tcW w:w="2186" w:type="dxa"/>
            <w:vAlign w:val="center"/>
          </w:tcPr>
          <w:p w:rsidR="00703C36" w:rsidRPr="003B2E54" w:rsidRDefault="00703C36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54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</w:t>
            </w:r>
          </w:p>
        </w:tc>
        <w:tc>
          <w:tcPr>
            <w:tcW w:w="4018" w:type="dxa"/>
            <w:gridSpan w:val="2"/>
            <w:vAlign w:val="center"/>
          </w:tcPr>
          <w:p w:rsidR="00703C36" w:rsidRPr="003B2E54" w:rsidRDefault="00703C36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5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933" w:type="dxa"/>
            <w:gridSpan w:val="2"/>
            <w:vAlign w:val="center"/>
          </w:tcPr>
          <w:p w:rsidR="00703C36" w:rsidRPr="003B2E54" w:rsidRDefault="00703C36" w:rsidP="0070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703C36" w:rsidRPr="003B2E54" w:rsidTr="00703C36">
        <w:tc>
          <w:tcPr>
            <w:tcW w:w="2186" w:type="dxa"/>
            <w:vAlign w:val="center"/>
          </w:tcPr>
          <w:p w:rsidR="00703C36" w:rsidRPr="003B2E54" w:rsidRDefault="00703C36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54">
              <w:rPr>
                <w:rFonts w:ascii="Times New Roman" w:hAnsi="Times New Roman" w:cs="Times New Roman"/>
                <w:sz w:val="24"/>
                <w:szCs w:val="24"/>
              </w:rPr>
              <w:t>Западное</w:t>
            </w:r>
          </w:p>
        </w:tc>
        <w:tc>
          <w:tcPr>
            <w:tcW w:w="2033" w:type="dxa"/>
            <w:vAlign w:val="center"/>
          </w:tcPr>
          <w:p w:rsidR="00703C36" w:rsidRPr="003B2E54" w:rsidRDefault="00703C36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  <w:vAlign w:val="center"/>
          </w:tcPr>
          <w:p w:rsidR="00703C36" w:rsidRPr="003B2E54" w:rsidRDefault="00703C36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34,1%</w:t>
            </w:r>
          </w:p>
        </w:tc>
        <w:tc>
          <w:tcPr>
            <w:tcW w:w="2126" w:type="dxa"/>
          </w:tcPr>
          <w:p w:rsidR="00703C36" w:rsidRDefault="00703C36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03C36" w:rsidRDefault="00703C36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93" w:rsidRPr="003B2E54" w:rsidTr="00703C36">
        <w:tc>
          <w:tcPr>
            <w:tcW w:w="2186" w:type="dxa"/>
            <w:vAlign w:val="center"/>
          </w:tcPr>
          <w:p w:rsidR="00BC1A93" w:rsidRPr="003B2E54" w:rsidRDefault="00BC1A93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E54">
              <w:rPr>
                <w:rFonts w:ascii="Times New Roman" w:hAnsi="Times New Roman" w:cs="Times New Roman"/>
                <w:sz w:val="24"/>
                <w:szCs w:val="24"/>
              </w:rPr>
              <w:t>Кинельское</w:t>
            </w:r>
            <w:proofErr w:type="spellEnd"/>
          </w:p>
        </w:tc>
        <w:tc>
          <w:tcPr>
            <w:tcW w:w="2033" w:type="dxa"/>
            <w:vAlign w:val="center"/>
          </w:tcPr>
          <w:p w:rsidR="00BC1A93" w:rsidRPr="003B2E54" w:rsidRDefault="00BC1A93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vAlign w:val="center"/>
          </w:tcPr>
          <w:p w:rsidR="00BC1A93" w:rsidRPr="003B2E54" w:rsidRDefault="00BC1A93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32,0%</w:t>
            </w:r>
          </w:p>
        </w:tc>
        <w:tc>
          <w:tcPr>
            <w:tcW w:w="2126" w:type="dxa"/>
          </w:tcPr>
          <w:p w:rsidR="00BC1A93" w:rsidRPr="00BC1A93" w:rsidRDefault="00BC1A93" w:rsidP="008C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7" w:type="dxa"/>
          </w:tcPr>
          <w:p w:rsidR="00BC1A93" w:rsidRPr="00BC1A93" w:rsidRDefault="00BC1A93" w:rsidP="008C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57,0%</w:t>
            </w:r>
          </w:p>
        </w:tc>
      </w:tr>
      <w:tr w:rsidR="00703C36" w:rsidRPr="003B2E54" w:rsidTr="00703C36">
        <w:tc>
          <w:tcPr>
            <w:tcW w:w="2186" w:type="dxa"/>
            <w:vAlign w:val="center"/>
          </w:tcPr>
          <w:p w:rsidR="00703C36" w:rsidRPr="003B2E54" w:rsidRDefault="00703C36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E54">
              <w:rPr>
                <w:rFonts w:ascii="Times New Roman" w:hAnsi="Times New Roman" w:cs="Times New Roman"/>
                <w:sz w:val="24"/>
                <w:szCs w:val="24"/>
              </w:rPr>
              <w:t>Отраднен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2E54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proofErr w:type="spellEnd"/>
          </w:p>
        </w:tc>
        <w:tc>
          <w:tcPr>
            <w:tcW w:w="2033" w:type="dxa"/>
            <w:vAlign w:val="center"/>
          </w:tcPr>
          <w:p w:rsidR="00703C36" w:rsidRPr="003B2E54" w:rsidRDefault="00703C36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vAlign w:val="center"/>
          </w:tcPr>
          <w:p w:rsidR="00703C36" w:rsidRPr="003B2E54" w:rsidRDefault="00703C36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58,0%</w:t>
            </w:r>
          </w:p>
        </w:tc>
        <w:tc>
          <w:tcPr>
            <w:tcW w:w="2126" w:type="dxa"/>
          </w:tcPr>
          <w:p w:rsidR="00703C36" w:rsidRDefault="00703C36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03C36" w:rsidRDefault="00703C36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36" w:rsidRPr="003B2E54" w:rsidTr="00703C36">
        <w:tc>
          <w:tcPr>
            <w:tcW w:w="2186" w:type="dxa"/>
            <w:vAlign w:val="center"/>
          </w:tcPr>
          <w:p w:rsidR="00703C36" w:rsidRPr="003B2E54" w:rsidRDefault="00703C36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54">
              <w:rPr>
                <w:rFonts w:ascii="Times New Roman" w:hAnsi="Times New Roman" w:cs="Times New Roman"/>
                <w:sz w:val="24"/>
                <w:szCs w:val="24"/>
              </w:rPr>
              <w:t>Северное</w:t>
            </w:r>
          </w:p>
        </w:tc>
        <w:tc>
          <w:tcPr>
            <w:tcW w:w="2033" w:type="dxa"/>
            <w:vAlign w:val="center"/>
          </w:tcPr>
          <w:p w:rsidR="00703C36" w:rsidRPr="003B2E54" w:rsidRDefault="00703C36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  <w:vAlign w:val="center"/>
          </w:tcPr>
          <w:p w:rsidR="00703C36" w:rsidRPr="003B2E54" w:rsidRDefault="00703C36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46,4%</w:t>
            </w:r>
          </w:p>
        </w:tc>
        <w:tc>
          <w:tcPr>
            <w:tcW w:w="2126" w:type="dxa"/>
          </w:tcPr>
          <w:p w:rsidR="00703C36" w:rsidRDefault="00703C36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03C36" w:rsidRDefault="00703C36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36" w:rsidRPr="003B2E54" w:rsidTr="00703C36">
        <w:tc>
          <w:tcPr>
            <w:tcW w:w="2186" w:type="dxa"/>
            <w:vAlign w:val="center"/>
          </w:tcPr>
          <w:p w:rsidR="00703C36" w:rsidRPr="003B2E54" w:rsidRDefault="00703C36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54">
              <w:rPr>
                <w:rFonts w:ascii="Times New Roman" w:hAnsi="Times New Roman" w:cs="Times New Roman"/>
                <w:sz w:val="24"/>
                <w:szCs w:val="24"/>
              </w:rPr>
              <w:t>Северо-Восточное</w:t>
            </w:r>
          </w:p>
        </w:tc>
        <w:tc>
          <w:tcPr>
            <w:tcW w:w="2033" w:type="dxa"/>
            <w:vAlign w:val="center"/>
          </w:tcPr>
          <w:p w:rsidR="00703C36" w:rsidRPr="003B2E54" w:rsidRDefault="00703C36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  <w:vAlign w:val="center"/>
          </w:tcPr>
          <w:p w:rsidR="00703C36" w:rsidRPr="003B2E54" w:rsidRDefault="00703C36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52,9%</w:t>
            </w:r>
          </w:p>
        </w:tc>
        <w:tc>
          <w:tcPr>
            <w:tcW w:w="2126" w:type="dxa"/>
          </w:tcPr>
          <w:p w:rsidR="00703C36" w:rsidRDefault="00703C36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03C36" w:rsidRDefault="00703C36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36" w:rsidRPr="003B2E54" w:rsidTr="00703C36">
        <w:tc>
          <w:tcPr>
            <w:tcW w:w="2186" w:type="dxa"/>
            <w:vAlign w:val="center"/>
          </w:tcPr>
          <w:p w:rsidR="00703C36" w:rsidRPr="003B2E54" w:rsidRDefault="00703C36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54">
              <w:rPr>
                <w:rFonts w:ascii="Times New Roman" w:hAnsi="Times New Roman" w:cs="Times New Roman"/>
                <w:sz w:val="24"/>
                <w:szCs w:val="24"/>
              </w:rPr>
              <w:t>Северо-Западное</w:t>
            </w:r>
          </w:p>
        </w:tc>
        <w:tc>
          <w:tcPr>
            <w:tcW w:w="2033" w:type="dxa"/>
            <w:vAlign w:val="center"/>
          </w:tcPr>
          <w:p w:rsidR="00703C36" w:rsidRPr="003B2E54" w:rsidRDefault="00703C36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vAlign w:val="center"/>
          </w:tcPr>
          <w:p w:rsidR="00703C36" w:rsidRPr="003B2E54" w:rsidRDefault="00703C36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45,5%</w:t>
            </w:r>
          </w:p>
        </w:tc>
        <w:tc>
          <w:tcPr>
            <w:tcW w:w="2126" w:type="dxa"/>
          </w:tcPr>
          <w:p w:rsidR="00703C36" w:rsidRDefault="00703C36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03C36" w:rsidRDefault="00703C36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36" w:rsidRPr="003B2E54" w:rsidTr="00703C36">
        <w:tc>
          <w:tcPr>
            <w:tcW w:w="2186" w:type="dxa"/>
            <w:vAlign w:val="center"/>
          </w:tcPr>
          <w:p w:rsidR="00703C36" w:rsidRPr="00894111" w:rsidRDefault="00703C36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11">
              <w:rPr>
                <w:rFonts w:ascii="Times New Roman" w:hAnsi="Times New Roman" w:cs="Times New Roman"/>
                <w:sz w:val="24"/>
                <w:szCs w:val="24"/>
              </w:rPr>
              <w:t>Центральное</w:t>
            </w:r>
          </w:p>
        </w:tc>
        <w:tc>
          <w:tcPr>
            <w:tcW w:w="2033" w:type="dxa"/>
            <w:vAlign w:val="center"/>
          </w:tcPr>
          <w:p w:rsidR="00703C36" w:rsidRPr="00894111" w:rsidRDefault="00703C36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center"/>
          </w:tcPr>
          <w:p w:rsidR="00703C36" w:rsidRPr="00894111" w:rsidRDefault="00703C36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11">
              <w:rPr>
                <w:rFonts w:ascii="Times New Roman" w:hAnsi="Times New Roman" w:cs="Times New Roman"/>
                <w:sz w:val="24"/>
                <w:szCs w:val="24"/>
              </w:rPr>
              <w:t>34,2%</w:t>
            </w:r>
          </w:p>
        </w:tc>
        <w:tc>
          <w:tcPr>
            <w:tcW w:w="2126" w:type="dxa"/>
          </w:tcPr>
          <w:p w:rsidR="00703C36" w:rsidRPr="00894111" w:rsidRDefault="00703C36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03C36" w:rsidRPr="00894111" w:rsidRDefault="00703C36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36" w:rsidRPr="003B2E54" w:rsidTr="00703C36">
        <w:tc>
          <w:tcPr>
            <w:tcW w:w="2186" w:type="dxa"/>
            <w:vAlign w:val="center"/>
          </w:tcPr>
          <w:p w:rsidR="00703C36" w:rsidRPr="00894111" w:rsidRDefault="00703C36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11">
              <w:rPr>
                <w:rFonts w:ascii="Times New Roman" w:hAnsi="Times New Roman" w:cs="Times New Roman"/>
                <w:sz w:val="24"/>
                <w:szCs w:val="24"/>
              </w:rPr>
              <w:t>Юго-Восточное</w:t>
            </w:r>
          </w:p>
        </w:tc>
        <w:tc>
          <w:tcPr>
            <w:tcW w:w="2033" w:type="dxa"/>
            <w:vAlign w:val="center"/>
          </w:tcPr>
          <w:p w:rsidR="00703C36" w:rsidRPr="00894111" w:rsidRDefault="00703C36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703C36" w:rsidRPr="00894111" w:rsidRDefault="00703C36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11">
              <w:rPr>
                <w:rFonts w:ascii="Times New Roman" w:hAnsi="Times New Roman" w:cs="Times New Roman"/>
                <w:sz w:val="24"/>
                <w:szCs w:val="24"/>
              </w:rPr>
              <w:t>50,0%</w:t>
            </w:r>
          </w:p>
        </w:tc>
        <w:tc>
          <w:tcPr>
            <w:tcW w:w="2126" w:type="dxa"/>
          </w:tcPr>
          <w:p w:rsidR="00703C36" w:rsidRPr="00894111" w:rsidRDefault="00703C36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03C36" w:rsidRPr="00894111" w:rsidRDefault="00703C36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36" w:rsidRPr="003B2E54" w:rsidTr="00703C36">
        <w:tc>
          <w:tcPr>
            <w:tcW w:w="2186" w:type="dxa"/>
            <w:vAlign w:val="center"/>
          </w:tcPr>
          <w:p w:rsidR="00703C36" w:rsidRPr="00894111" w:rsidRDefault="00703C36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11">
              <w:rPr>
                <w:rFonts w:ascii="Times New Roman" w:hAnsi="Times New Roman" w:cs="Times New Roman"/>
                <w:sz w:val="24"/>
                <w:szCs w:val="24"/>
              </w:rPr>
              <w:t>Юго-Западное</w:t>
            </w:r>
          </w:p>
        </w:tc>
        <w:tc>
          <w:tcPr>
            <w:tcW w:w="2033" w:type="dxa"/>
            <w:vAlign w:val="center"/>
          </w:tcPr>
          <w:p w:rsidR="00703C36" w:rsidRPr="00894111" w:rsidRDefault="00703C36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1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  <w:vAlign w:val="center"/>
          </w:tcPr>
          <w:p w:rsidR="00703C36" w:rsidRPr="00894111" w:rsidRDefault="00703C36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11">
              <w:rPr>
                <w:rFonts w:ascii="Times New Roman" w:hAnsi="Times New Roman" w:cs="Times New Roman"/>
                <w:sz w:val="24"/>
                <w:szCs w:val="24"/>
              </w:rPr>
              <w:t>53,9%</w:t>
            </w:r>
          </w:p>
        </w:tc>
        <w:tc>
          <w:tcPr>
            <w:tcW w:w="2126" w:type="dxa"/>
          </w:tcPr>
          <w:p w:rsidR="00703C36" w:rsidRPr="00894111" w:rsidRDefault="00703C36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03C36" w:rsidRPr="00894111" w:rsidRDefault="00703C36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36" w:rsidRPr="003B2E54" w:rsidTr="00703C36">
        <w:tc>
          <w:tcPr>
            <w:tcW w:w="2186" w:type="dxa"/>
            <w:vAlign w:val="center"/>
          </w:tcPr>
          <w:p w:rsidR="00703C36" w:rsidRPr="00894111" w:rsidRDefault="00703C36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11">
              <w:rPr>
                <w:rFonts w:ascii="Times New Roman" w:hAnsi="Times New Roman" w:cs="Times New Roman"/>
                <w:sz w:val="24"/>
                <w:szCs w:val="24"/>
              </w:rPr>
              <w:t>Южное</w:t>
            </w:r>
          </w:p>
        </w:tc>
        <w:tc>
          <w:tcPr>
            <w:tcW w:w="2033" w:type="dxa"/>
            <w:vAlign w:val="center"/>
          </w:tcPr>
          <w:p w:rsidR="00703C36" w:rsidRPr="00894111" w:rsidRDefault="00703C36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703C36" w:rsidRPr="00894111" w:rsidRDefault="00703C36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11">
              <w:rPr>
                <w:rFonts w:ascii="Times New Roman" w:hAnsi="Times New Roman" w:cs="Times New Roman"/>
                <w:sz w:val="24"/>
                <w:szCs w:val="24"/>
              </w:rPr>
              <w:t>40,0%</w:t>
            </w:r>
          </w:p>
        </w:tc>
        <w:tc>
          <w:tcPr>
            <w:tcW w:w="2126" w:type="dxa"/>
          </w:tcPr>
          <w:p w:rsidR="00703C36" w:rsidRPr="00894111" w:rsidRDefault="00703C36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03C36" w:rsidRPr="00894111" w:rsidRDefault="00703C36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36" w:rsidRPr="003B2E54" w:rsidTr="00703C36">
        <w:tc>
          <w:tcPr>
            <w:tcW w:w="2186" w:type="dxa"/>
            <w:vAlign w:val="center"/>
          </w:tcPr>
          <w:p w:rsidR="00703C36" w:rsidRPr="003B2E54" w:rsidRDefault="00703C36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54">
              <w:rPr>
                <w:rFonts w:ascii="Times New Roman" w:hAnsi="Times New Roman" w:cs="Times New Roman"/>
                <w:sz w:val="24"/>
                <w:szCs w:val="24"/>
              </w:rPr>
              <w:t>Поволжское</w:t>
            </w:r>
          </w:p>
        </w:tc>
        <w:tc>
          <w:tcPr>
            <w:tcW w:w="2033" w:type="dxa"/>
            <w:vAlign w:val="center"/>
          </w:tcPr>
          <w:p w:rsidR="00703C36" w:rsidRPr="003B2E54" w:rsidRDefault="00703C36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  <w:vAlign w:val="center"/>
          </w:tcPr>
          <w:p w:rsidR="00703C36" w:rsidRPr="003B2E54" w:rsidRDefault="00703C36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24,3%</w:t>
            </w:r>
          </w:p>
        </w:tc>
        <w:tc>
          <w:tcPr>
            <w:tcW w:w="2126" w:type="dxa"/>
          </w:tcPr>
          <w:p w:rsidR="00703C36" w:rsidRDefault="00703C36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03C36" w:rsidRDefault="00703C36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36" w:rsidRPr="003B2E54" w:rsidTr="00703C36">
        <w:tc>
          <w:tcPr>
            <w:tcW w:w="2186" w:type="dxa"/>
            <w:vAlign w:val="center"/>
          </w:tcPr>
          <w:p w:rsidR="00703C36" w:rsidRPr="003B2E54" w:rsidRDefault="00703C36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54">
              <w:rPr>
                <w:rFonts w:ascii="Times New Roman" w:hAnsi="Times New Roman" w:cs="Times New Roman"/>
                <w:sz w:val="24"/>
                <w:szCs w:val="24"/>
              </w:rPr>
              <w:t>Тольяттинское</w:t>
            </w:r>
          </w:p>
        </w:tc>
        <w:tc>
          <w:tcPr>
            <w:tcW w:w="2033" w:type="dxa"/>
            <w:vAlign w:val="center"/>
          </w:tcPr>
          <w:p w:rsidR="00703C36" w:rsidRPr="003B2E54" w:rsidRDefault="00703C36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985" w:type="dxa"/>
            <w:vAlign w:val="center"/>
          </w:tcPr>
          <w:p w:rsidR="00703C36" w:rsidRPr="003B2E54" w:rsidRDefault="00703C36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32,1%</w:t>
            </w:r>
          </w:p>
        </w:tc>
        <w:tc>
          <w:tcPr>
            <w:tcW w:w="2126" w:type="dxa"/>
          </w:tcPr>
          <w:p w:rsidR="00703C36" w:rsidRDefault="00703C36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03C36" w:rsidRDefault="00703C36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C36" w:rsidRPr="003B2E54" w:rsidTr="00703C36">
        <w:tc>
          <w:tcPr>
            <w:tcW w:w="2186" w:type="dxa"/>
            <w:vAlign w:val="center"/>
          </w:tcPr>
          <w:p w:rsidR="00703C36" w:rsidRPr="003B2E54" w:rsidRDefault="00703C36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54">
              <w:rPr>
                <w:rFonts w:ascii="Times New Roman" w:hAnsi="Times New Roman" w:cs="Times New Roman"/>
                <w:sz w:val="24"/>
                <w:szCs w:val="24"/>
              </w:rPr>
              <w:t>Самарское</w:t>
            </w:r>
          </w:p>
        </w:tc>
        <w:tc>
          <w:tcPr>
            <w:tcW w:w="2033" w:type="dxa"/>
            <w:vAlign w:val="center"/>
          </w:tcPr>
          <w:p w:rsidR="00703C36" w:rsidRPr="003B2E54" w:rsidRDefault="00703C36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985" w:type="dxa"/>
            <w:vAlign w:val="center"/>
          </w:tcPr>
          <w:p w:rsidR="00703C36" w:rsidRPr="003B2E54" w:rsidRDefault="00703C36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35,4%</w:t>
            </w:r>
          </w:p>
        </w:tc>
        <w:tc>
          <w:tcPr>
            <w:tcW w:w="2126" w:type="dxa"/>
          </w:tcPr>
          <w:p w:rsidR="00703C36" w:rsidRDefault="00703C36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03C36" w:rsidRDefault="00703C36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7B6F" w:rsidRDefault="00ED7B6F" w:rsidP="00C32C0E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</w:p>
    <w:p w:rsidR="00F51E9A" w:rsidRDefault="00F51E9A" w:rsidP="00EB0282">
      <w:pPr>
        <w:spacing w:after="120" w:line="360" w:lineRule="auto"/>
        <w:ind w:firstLine="567"/>
        <w:jc w:val="center"/>
        <w:rPr>
          <w:rFonts w:ascii="Times New Roman" w:hAnsi="Times New Roman" w:cs="Times New Roman"/>
          <w:sz w:val="28"/>
          <w:szCs w:val="26"/>
        </w:rPr>
      </w:pPr>
    </w:p>
    <w:p w:rsidR="00EB0282" w:rsidRDefault="00EB0282" w:rsidP="00EB0282">
      <w:pPr>
        <w:spacing w:after="120" w:line="360" w:lineRule="auto"/>
        <w:ind w:firstLine="567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 xml:space="preserve">Диаграмма 3 – </w:t>
      </w:r>
      <w:r>
        <w:rPr>
          <w:rFonts w:ascii="Times New Roman" w:hAnsi="Times New Roman" w:cs="Times New Roman"/>
          <w:sz w:val="28"/>
        </w:rPr>
        <w:t>Наличие медалистов, набравших менее 70 баллов при прохождении ЕГЭ в разрезе ТУ</w:t>
      </w:r>
    </w:p>
    <w:p w:rsidR="008E0073" w:rsidRDefault="008E0073" w:rsidP="00C32C0E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noProof/>
          <w:lang w:eastAsia="ru-RU"/>
        </w:rPr>
        <w:drawing>
          <wp:inline distT="0" distB="0" distL="0" distR="0" wp14:anchorId="04032A84" wp14:editId="0882AA1A">
            <wp:extent cx="6000750" cy="32385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C1A93" w:rsidRDefault="00BC1A93" w:rsidP="00BC1A93">
      <w:pPr>
        <w:pStyle w:val="af1"/>
        <w:spacing w:line="360" w:lineRule="auto"/>
        <w:ind w:firstLine="566"/>
        <w:jc w:val="both"/>
      </w:pPr>
      <w:r>
        <w:rPr>
          <w:spacing w:val="-9"/>
        </w:rPr>
        <w:t>По</w:t>
      </w:r>
      <w:r>
        <w:rPr>
          <w:spacing w:val="-19"/>
        </w:rPr>
        <w:t xml:space="preserve"> </w:t>
      </w:r>
      <w:r>
        <w:rPr>
          <w:spacing w:val="-9"/>
        </w:rPr>
        <w:t>условиям</w:t>
      </w:r>
      <w:r>
        <w:rPr>
          <w:spacing w:val="-22"/>
        </w:rPr>
        <w:t xml:space="preserve"> </w:t>
      </w:r>
      <w:r>
        <w:rPr>
          <w:spacing w:val="-9"/>
        </w:rPr>
        <w:t>оценивания</w:t>
      </w:r>
      <w:r>
        <w:rPr>
          <w:spacing w:val="-21"/>
        </w:rPr>
        <w:t xml:space="preserve"> </w:t>
      </w:r>
      <w:r>
        <w:rPr>
          <w:spacing w:val="-9"/>
        </w:rPr>
        <w:t>данный</w:t>
      </w:r>
      <w:r>
        <w:rPr>
          <w:spacing w:val="-19"/>
        </w:rPr>
        <w:t xml:space="preserve"> </w:t>
      </w:r>
      <w:r>
        <w:rPr>
          <w:spacing w:val="-9"/>
        </w:rPr>
        <w:t>показатель</w:t>
      </w:r>
      <w:r>
        <w:rPr>
          <w:spacing w:val="-21"/>
        </w:rPr>
        <w:t xml:space="preserve"> </w:t>
      </w:r>
      <w:r>
        <w:rPr>
          <w:spacing w:val="-9"/>
        </w:rPr>
        <w:t>по</w:t>
      </w:r>
      <w:r>
        <w:rPr>
          <w:spacing w:val="-20"/>
        </w:rPr>
        <w:t xml:space="preserve"> </w:t>
      </w:r>
      <w:proofErr w:type="spellStart"/>
      <w:r>
        <w:rPr>
          <w:spacing w:val="-9"/>
        </w:rPr>
        <w:t>Кинельскому</w:t>
      </w:r>
      <w:proofErr w:type="spellEnd"/>
      <w:r>
        <w:rPr>
          <w:spacing w:val="-21"/>
        </w:rPr>
        <w:t xml:space="preserve"> </w:t>
      </w:r>
      <w:r>
        <w:rPr>
          <w:spacing w:val="-9"/>
        </w:rPr>
        <w:t>управлению</w:t>
      </w:r>
      <w:r>
        <w:rPr>
          <w:spacing w:val="-20"/>
        </w:rPr>
        <w:t xml:space="preserve"> </w:t>
      </w:r>
      <w:r>
        <w:rPr>
          <w:spacing w:val="-8"/>
        </w:rPr>
        <w:t>составляет</w:t>
      </w:r>
      <w:r>
        <w:rPr>
          <w:spacing w:val="-20"/>
        </w:rPr>
        <w:t xml:space="preserve"> </w:t>
      </w:r>
      <w:r>
        <w:rPr>
          <w:spacing w:val="-8"/>
        </w:rPr>
        <w:t>-</w:t>
      </w:r>
      <w:r>
        <w:rPr>
          <w:spacing w:val="-68"/>
        </w:rPr>
        <w:t xml:space="preserve"> </w:t>
      </w:r>
      <w:r>
        <w:t>2</w:t>
      </w:r>
      <w:r>
        <w:rPr>
          <w:spacing w:val="-6"/>
        </w:rPr>
        <w:t xml:space="preserve"> </w:t>
      </w:r>
      <w:r>
        <w:rPr>
          <w:spacing w:val="-9"/>
        </w:rPr>
        <w:t>балла</w:t>
      </w:r>
      <w:r>
        <w:rPr>
          <w:spacing w:val="-5"/>
        </w:rPr>
        <w:t xml:space="preserve"> </w:t>
      </w:r>
      <w:r>
        <w:rPr>
          <w:spacing w:val="-10"/>
        </w:rPr>
        <w:t>(«минус»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rPr>
          <w:spacing w:val="-10"/>
        </w:rPr>
        <w:t>балла).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10"/>
        </w:rPr>
        <w:t>таблице</w:t>
      </w:r>
      <w:r>
        <w:rPr>
          <w:spacing w:val="-6"/>
        </w:rPr>
        <w:t xml:space="preserve"> </w:t>
      </w:r>
      <w:r>
        <w:rPr>
          <w:spacing w:val="-5"/>
        </w:rPr>
        <w:t>1,</w:t>
      </w:r>
      <w:r>
        <w:rPr>
          <w:spacing w:val="-8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5"/>
        </w:rPr>
        <w:t>на</w:t>
      </w:r>
      <w:r>
        <w:rPr>
          <w:spacing w:val="-7"/>
        </w:rPr>
        <w:t xml:space="preserve"> </w:t>
      </w:r>
      <w:r>
        <w:rPr>
          <w:spacing w:val="-10"/>
        </w:rPr>
        <w:t>диаграмме</w:t>
      </w:r>
      <w:r>
        <w:rPr>
          <w:spacing w:val="-7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10"/>
        </w:rPr>
        <w:t xml:space="preserve">отображена </w:t>
      </w:r>
      <w:r>
        <w:rPr>
          <w:spacing w:val="-8"/>
        </w:rPr>
        <w:t>доля</w:t>
      </w:r>
      <w:r>
        <w:rPr>
          <w:spacing w:val="-6"/>
        </w:rPr>
        <w:t xml:space="preserve"> </w:t>
      </w:r>
      <w:r>
        <w:rPr>
          <w:spacing w:val="-10"/>
        </w:rPr>
        <w:t>медалистов,</w:t>
      </w:r>
      <w:r>
        <w:rPr>
          <w:spacing w:val="-68"/>
        </w:rPr>
        <w:t xml:space="preserve"> </w:t>
      </w:r>
      <w:r>
        <w:rPr>
          <w:spacing w:val="-9"/>
        </w:rPr>
        <w:t>которые</w:t>
      </w:r>
      <w:r>
        <w:rPr>
          <w:spacing w:val="-21"/>
        </w:rPr>
        <w:t xml:space="preserve"> </w:t>
      </w:r>
      <w:r>
        <w:rPr>
          <w:spacing w:val="-10"/>
        </w:rPr>
        <w:t>набрали</w:t>
      </w:r>
      <w:r>
        <w:rPr>
          <w:spacing w:val="-17"/>
        </w:rPr>
        <w:t xml:space="preserve"> </w:t>
      </w:r>
      <w:r>
        <w:rPr>
          <w:spacing w:val="-9"/>
        </w:rPr>
        <w:t>менее</w:t>
      </w:r>
      <w:r>
        <w:rPr>
          <w:spacing w:val="-21"/>
        </w:rPr>
        <w:t xml:space="preserve"> </w:t>
      </w:r>
      <w:r>
        <w:rPr>
          <w:spacing w:val="-5"/>
        </w:rPr>
        <w:t>70</w:t>
      </w:r>
      <w:r>
        <w:rPr>
          <w:spacing w:val="-19"/>
        </w:rPr>
        <w:t xml:space="preserve"> </w:t>
      </w:r>
      <w:r>
        <w:rPr>
          <w:spacing w:val="-9"/>
        </w:rPr>
        <w:t>баллов</w:t>
      </w:r>
      <w:r>
        <w:rPr>
          <w:spacing w:val="-22"/>
        </w:rPr>
        <w:t xml:space="preserve"> </w:t>
      </w:r>
      <w:r>
        <w:rPr>
          <w:spacing w:val="-8"/>
        </w:rPr>
        <w:t>при</w:t>
      </w:r>
      <w:r>
        <w:rPr>
          <w:spacing w:val="-17"/>
        </w:rPr>
        <w:t xml:space="preserve"> </w:t>
      </w:r>
      <w:r>
        <w:rPr>
          <w:spacing w:val="-10"/>
        </w:rPr>
        <w:t>прохождении</w:t>
      </w:r>
      <w:r>
        <w:rPr>
          <w:spacing w:val="-18"/>
        </w:rPr>
        <w:t xml:space="preserve"> </w:t>
      </w:r>
      <w:r>
        <w:rPr>
          <w:spacing w:val="-8"/>
        </w:rPr>
        <w:t>ЕГЭ</w:t>
      </w:r>
      <w:r>
        <w:rPr>
          <w:spacing w:val="-19"/>
        </w:rPr>
        <w:t xml:space="preserve"> </w:t>
      </w:r>
      <w:r>
        <w:rPr>
          <w:spacing w:val="-6"/>
        </w:rPr>
        <w:t>по</w:t>
      </w:r>
      <w:r>
        <w:rPr>
          <w:spacing w:val="-19"/>
        </w:rPr>
        <w:t xml:space="preserve"> </w:t>
      </w:r>
      <w:r>
        <w:rPr>
          <w:spacing w:val="-10"/>
        </w:rPr>
        <w:t>предметам</w:t>
      </w:r>
      <w:r>
        <w:rPr>
          <w:spacing w:val="-19"/>
        </w:rPr>
        <w:t xml:space="preserve"> </w:t>
      </w:r>
      <w:r>
        <w:rPr>
          <w:spacing w:val="-6"/>
        </w:rPr>
        <w:t>по</w:t>
      </w:r>
      <w:r>
        <w:rPr>
          <w:spacing w:val="-17"/>
        </w:rPr>
        <w:t xml:space="preserve"> </w:t>
      </w:r>
      <w:r>
        <w:rPr>
          <w:spacing w:val="-10"/>
        </w:rPr>
        <w:t>выбору.</w:t>
      </w:r>
    </w:p>
    <w:p w:rsidR="00BC1A93" w:rsidRDefault="00BC1A93" w:rsidP="00BC1A93">
      <w:pPr>
        <w:pStyle w:val="af1"/>
        <w:spacing w:line="360" w:lineRule="auto"/>
        <w:ind w:firstLine="566"/>
        <w:jc w:val="both"/>
        <w:rPr>
          <w:spacing w:val="-6"/>
        </w:rPr>
      </w:pPr>
      <w:r>
        <w:rPr>
          <w:spacing w:val="-8"/>
        </w:rPr>
        <w:t xml:space="preserve">В 2022 году из 35 медалистов имеют результаты </w:t>
      </w:r>
      <w:r>
        <w:rPr>
          <w:spacing w:val="-7"/>
        </w:rPr>
        <w:t>менее 70 баллов 20 обучающихся</w:t>
      </w:r>
      <w:r>
        <w:rPr>
          <w:spacing w:val="-67"/>
        </w:rPr>
        <w:t xml:space="preserve"> </w:t>
      </w:r>
      <w:r>
        <w:rPr>
          <w:spacing w:val="-8"/>
        </w:rPr>
        <w:t>(без</w:t>
      </w:r>
      <w:r>
        <w:rPr>
          <w:spacing w:val="-9"/>
        </w:rPr>
        <w:t xml:space="preserve"> учета</w:t>
      </w:r>
      <w:r>
        <w:rPr>
          <w:spacing w:val="-15"/>
        </w:rPr>
        <w:t xml:space="preserve"> </w:t>
      </w:r>
      <w:r>
        <w:rPr>
          <w:spacing w:val="-10"/>
        </w:rPr>
        <w:t xml:space="preserve">русского </w:t>
      </w:r>
      <w:r>
        <w:rPr>
          <w:spacing w:val="-9"/>
        </w:rPr>
        <w:t>языка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математики),</w:t>
      </w:r>
      <w:r>
        <w:rPr>
          <w:spacing w:val="-12"/>
        </w:rPr>
        <w:t xml:space="preserve"> </w:t>
      </w:r>
      <w:r>
        <w:rPr>
          <w:spacing w:val="-8"/>
        </w:rPr>
        <w:t>что</w:t>
      </w:r>
      <w:r>
        <w:rPr>
          <w:spacing w:val="-10"/>
        </w:rPr>
        <w:t xml:space="preserve"> составляет</w:t>
      </w:r>
      <w:r>
        <w:rPr>
          <w:spacing w:val="-12"/>
        </w:rPr>
        <w:t xml:space="preserve"> </w:t>
      </w:r>
      <w:r>
        <w:rPr>
          <w:spacing w:val="-8"/>
        </w:rPr>
        <w:t>57%</w:t>
      </w:r>
      <w:r>
        <w:rPr>
          <w:spacing w:val="-16"/>
        </w:rPr>
        <w:t xml:space="preserve"> </w:t>
      </w:r>
      <w:r>
        <w:rPr>
          <w:spacing w:val="-5"/>
        </w:rPr>
        <w:t>от</w:t>
      </w:r>
      <w:r>
        <w:rPr>
          <w:spacing w:val="-12"/>
        </w:rPr>
        <w:t xml:space="preserve"> </w:t>
      </w:r>
      <w:r>
        <w:rPr>
          <w:spacing w:val="-10"/>
        </w:rPr>
        <w:t>общего количества</w:t>
      </w:r>
      <w:r>
        <w:rPr>
          <w:spacing w:val="-11"/>
        </w:rPr>
        <w:t xml:space="preserve"> </w:t>
      </w:r>
      <w:r>
        <w:rPr>
          <w:spacing w:val="-8"/>
        </w:rPr>
        <w:t>ме</w:t>
      </w:r>
      <w:r>
        <w:rPr>
          <w:spacing w:val="-7"/>
        </w:rPr>
        <w:t>далистов.</w:t>
      </w:r>
      <w:r>
        <w:rPr>
          <w:spacing w:val="-6"/>
        </w:rPr>
        <w:t xml:space="preserve"> </w:t>
      </w:r>
    </w:p>
    <w:p w:rsidR="00BC1A93" w:rsidRDefault="00BC1A93" w:rsidP="00BC1A93">
      <w:pPr>
        <w:pStyle w:val="af1"/>
        <w:spacing w:line="360" w:lineRule="auto"/>
        <w:ind w:firstLine="566"/>
        <w:jc w:val="both"/>
      </w:pPr>
      <w:r w:rsidRPr="00F60C9C">
        <w:rPr>
          <w:spacing w:val="-5"/>
        </w:rPr>
        <w:t>В</w:t>
      </w:r>
      <w:r w:rsidRPr="00F60C9C">
        <w:rPr>
          <w:spacing w:val="-10"/>
        </w:rPr>
        <w:t xml:space="preserve"> </w:t>
      </w:r>
      <w:r w:rsidRPr="00F60C9C">
        <w:rPr>
          <w:spacing w:val="-5"/>
        </w:rPr>
        <w:t>3</w:t>
      </w:r>
      <w:r w:rsidRPr="00F60C9C">
        <w:rPr>
          <w:spacing w:val="-9"/>
        </w:rPr>
        <w:t xml:space="preserve"> </w:t>
      </w:r>
      <w:r w:rsidRPr="00F60C9C">
        <w:rPr>
          <w:spacing w:val="-5"/>
        </w:rPr>
        <w:t>школах</w:t>
      </w:r>
      <w:r w:rsidRPr="00F60C9C">
        <w:rPr>
          <w:spacing w:val="-10"/>
        </w:rPr>
        <w:t xml:space="preserve"> </w:t>
      </w:r>
      <w:r w:rsidRPr="00F60C9C">
        <w:rPr>
          <w:spacing w:val="-5"/>
        </w:rPr>
        <w:t>округа:</w:t>
      </w:r>
      <w:r w:rsidRPr="00F60C9C">
        <w:rPr>
          <w:spacing w:val="-10"/>
        </w:rPr>
        <w:t xml:space="preserve"> </w:t>
      </w:r>
      <w:r w:rsidRPr="00F60C9C">
        <w:rPr>
          <w:spacing w:val="-5"/>
        </w:rPr>
        <w:t>ГБОУ</w:t>
      </w:r>
      <w:r w:rsidRPr="00F60C9C">
        <w:rPr>
          <w:spacing w:val="-10"/>
        </w:rPr>
        <w:t xml:space="preserve"> </w:t>
      </w:r>
      <w:r w:rsidRPr="00F60C9C">
        <w:rPr>
          <w:spacing w:val="-5"/>
        </w:rPr>
        <w:t>СОШ</w:t>
      </w:r>
      <w:r w:rsidRPr="00F60C9C">
        <w:rPr>
          <w:spacing w:val="-12"/>
        </w:rPr>
        <w:t xml:space="preserve"> </w:t>
      </w:r>
      <w:r w:rsidRPr="00F60C9C">
        <w:rPr>
          <w:spacing w:val="-5"/>
        </w:rPr>
        <w:t>№</w:t>
      </w:r>
      <w:r w:rsidRPr="00F60C9C">
        <w:rPr>
          <w:spacing w:val="-11"/>
        </w:rPr>
        <w:t xml:space="preserve"> </w:t>
      </w:r>
      <w:r w:rsidRPr="00F60C9C">
        <w:rPr>
          <w:spacing w:val="-5"/>
        </w:rPr>
        <w:t>3</w:t>
      </w:r>
      <w:r>
        <w:rPr>
          <w:spacing w:val="-5"/>
        </w:rPr>
        <w:t xml:space="preserve"> города </w:t>
      </w:r>
      <w:proofErr w:type="spellStart"/>
      <w:r>
        <w:rPr>
          <w:spacing w:val="-5"/>
        </w:rPr>
        <w:t>Кинеля</w:t>
      </w:r>
      <w:proofErr w:type="spellEnd"/>
      <w:r w:rsidRPr="00F60C9C">
        <w:rPr>
          <w:spacing w:val="-5"/>
        </w:rPr>
        <w:t>,</w:t>
      </w:r>
      <w:r w:rsidRPr="00F60C9C">
        <w:rPr>
          <w:spacing w:val="-13"/>
        </w:rPr>
        <w:t xml:space="preserve"> </w:t>
      </w:r>
      <w:r w:rsidRPr="00F60C9C">
        <w:rPr>
          <w:spacing w:val="-5"/>
        </w:rPr>
        <w:t xml:space="preserve">ГБОУ СОШ </w:t>
      </w:r>
      <w:proofErr w:type="gramStart"/>
      <w:r w:rsidRPr="00F60C9C">
        <w:rPr>
          <w:spacing w:val="-5"/>
        </w:rPr>
        <w:t>с</w:t>
      </w:r>
      <w:proofErr w:type="gramEnd"/>
      <w:r w:rsidRPr="00F60C9C">
        <w:rPr>
          <w:spacing w:val="-5"/>
        </w:rPr>
        <w:t xml:space="preserve">. </w:t>
      </w:r>
      <w:proofErr w:type="gramStart"/>
      <w:r w:rsidRPr="00F60C9C">
        <w:rPr>
          <w:spacing w:val="-5"/>
        </w:rPr>
        <w:t>Георгиевка</w:t>
      </w:r>
      <w:proofErr w:type="gramEnd"/>
      <w:r>
        <w:rPr>
          <w:spacing w:val="-5"/>
        </w:rPr>
        <w:t xml:space="preserve"> </w:t>
      </w:r>
      <w:proofErr w:type="spellStart"/>
      <w:r>
        <w:rPr>
          <w:spacing w:val="-5"/>
        </w:rPr>
        <w:t>м.р</w:t>
      </w:r>
      <w:proofErr w:type="spellEnd"/>
      <w:r>
        <w:rPr>
          <w:spacing w:val="-5"/>
        </w:rPr>
        <w:t xml:space="preserve">. </w:t>
      </w:r>
      <w:proofErr w:type="spellStart"/>
      <w:r>
        <w:rPr>
          <w:spacing w:val="-5"/>
        </w:rPr>
        <w:t>Кинельский</w:t>
      </w:r>
      <w:proofErr w:type="spellEnd"/>
      <w:r w:rsidRPr="00F60C9C">
        <w:rPr>
          <w:spacing w:val="-5"/>
        </w:rPr>
        <w:t xml:space="preserve">, ГБОУ СОШ с. </w:t>
      </w:r>
      <w:proofErr w:type="spellStart"/>
      <w:r w:rsidRPr="00F60C9C">
        <w:rPr>
          <w:spacing w:val="-5"/>
        </w:rPr>
        <w:t>Чубовка</w:t>
      </w:r>
      <w:proofErr w:type="spellEnd"/>
      <w:r w:rsidRPr="00F60C9C">
        <w:rPr>
          <w:spacing w:val="-9"/>
        </w:rPr>
        <w:t xml:space="preserve"> </w:t>
      </w:r>
      <w:proofErr w:type="spellStart"/>
      <w:r>
        <w:rPr>
          <w:spacing w:val="-9"/>
        </w:rPr>
        <w:t>м.р</w:t>
      </w:r>
      <w:proofErr w:type="spellEnd"/>
      <w:r>
        <w:rPr>
          <w:spacing w:val="-9"/>
        </w:rPr>
        <w:t xml:space="preserve">. </w:t>
      </w:r>
      <w:proofErr w:type="spellStart"/>
      <w:r>
        <w:rPr>
          <w:spacing w:val="-9"/>
        </w:rPr>
        <w:t>Кинельский</w:t>
      </w:r>
      <w:proofErr w:type="spellEnd"/>
      <w:r>
        <w:rPr>
          <w:spacing w:val="-9"/>
        </w:rPr>
        <w:t xml:space="preserve"> </w:t>
      </w:r>
      <w:r w:rsidRPr="00F60C9C">
        <w:rPr>
          <w:spacing w:val="-9"/>
        </w:rPr>
        <w:t xml:space="preserve">имеются выпускники-медалисты (3 чел.), набравшие при прохождении </w:t>
      </w:r>
      <w:r w:rsidRPr="00F60C9C">
        <w:rPr>
          <w:spacing w:val="-8"/>
        </w:rPr>
        <w:t>ГИА менее</w:t>
      </w:r>
      <w:r w:rsidRPr="00F60C9C">
        <w:rPr>
          <w:spacing w:val="-67"/>
        </w:rPr>
        <w:t xml:space="preserve"> </w:t>
      </w:r>
      <w:r w:rsidRPr="00F60C9C">
        <w:rPr>
          <w:spacing w:val="-9"/>
        </w:rPr>
        <w:t>70</w:t>
      </w:r>
      <w:r w:rsidRPr="00F60C9C">
        <w:rPr>
          <w:spacing w:val="-19"/>
        </w:rPr>
        <w:t xml:space="preserve"> </w:t>
      </w:r>
      <w:r w:rsidRPr="00F60C9C">
        <w:rPr>
          <w:spacing w:val="-9"/>
        </w:rPr>
        <w:t>баллов</w:t>
      </w:r>
      <w:r w:rsidRPr="00F60C9C">
        <w:rPr>
          <w:spacing w:val="-21"/>
        </w:rPr>
        <w:t xml:space="preserve"> </w:t>
      </w:r>
      <w:r w:rsidRPr="00F60C9C">
        <w:rPr>
          <w:spacing w:val="-9"/>
        </w:rPr>
        <w:t>по</w:t>
      </w:r>
      <w:r w:rsidRPr="00F60C9C">
        <w:rPr>
          <w:spacing w:val="-21"/>
        </w:rPr>
        <w:t xml:space="preserve"> </w:t>
      </w:r>
      <w:r w:rsidRPr="00F60C9C">
        <w:rPr>
          <w:spacing w:val="-9"/>
        </w:rPr>
        <w:t>двум</w:t>
      </w:r>
      <w:r w:rsidRPr="00F60C9C">
        <w:rPr>
          <w:spacing w:val="-20"/>
        </w:rPr>
        <w:t xml:space="preserve"> </w:t>
      </w:r>
      <w:r w:rsidRPr="00F60C9C">
        <w:rPr>
          <w:spacing w:val="-9"/>
        </w:rPr>
        <w:t>сдаваемым</w:t>
      </w:r>
      <w:r w:rsidRPr="00F60C9C">
        <w:rPr>
          <w:spacing w:val="-22"/>
        </w:rPr>
        <w:t xml:space="preserve"> </w:t>
      </w:r>
      <w:r w:rsidRPr="00F60C9C">
        <w:rPr>
          <w:spacing w:val="-8"/>
        </w:rPr>
        <w:t>предметам</w:t>
      </w:r>
      <w:r w:rsidRPr="00F60C9C">
        <w:rPr>
          <w:spacing w:val="-20"/>
        </w:rPr>
        <w:t xml:space="preserve"> </w:t>
      </w:r>
      <w:r w:rsidRPr="00F60C9C">
        <w:rPr>
          <w:spacing w:val="-8"/>
        </w:rPr>
        <w:t>по</w:t>
      </w:r>
      <w:r w:rsidRPr="00F60C9C">
        <w:rPr>
          <w:spacing w:val="-21"/>
        </w:rPr>
        <w:t xml:space="preserve"> </w:t>
      </w:r>
      <w:r w:rsidRPr="00F60C9C">
        <w:rPr>
          <w:spacing w:val="-8"/>
        </w:rPr>
        <w:t>выбору.</w:t>
      </w:r>
    </w:p>
    <w:p w:rsidR="00BC1A93" w:rsidRPr="00BC1A93" w:rsidRDefault="00BC1A93" w:rsidP="00BC1A93">
      <w:pPr>
        <w:pStyle w:val="af1"/>
        <w:spacing w:line="360" w:lineRule="auto"/>
        <w:ind w:firstLine="566"/>
        <w:jc w:val="both"/>
      </w:pPr>
      <w:proofErr w:type="gramStart"/>
      <w:r>
        <w:rPr>
          <w:spacing w:val="-7"/>
        </w:rPr>
        <w:t xml:space="preserve">В ходе проведенного анализа результатов ЕГЭ выпускников, </w:t>
      </w:r>
      <w:r>
        <w:rPr>
          <w:spacing w:val="-6"/>
        </w:rPr>
        <w:t>награжденных меда</w:t>
      </w:r>
      <w:r>
        <w:rPr>
          <w:spacing w:val="-5"/>
        </w:rPr>
        <w:t>лями</w:t>
      </w:r>
      <w:r>
        <w:rPr>
          <w:spacing w:val="-11"/>
        </w:rPr>
        <w:t xml:space="preserve"> </w:t>
      </w:r>
      <w:r>
        <w:rPr>
          <w:spacing w:val="-5"/>
        </w:rPr>
        <w:t>«За</w:t>
      </w:r>
      <w:r>
        <w:rPr>
          <w:spacing w:val="-12"/>
        </w:rPr>
        <w:t xml:space="preserve"> </w:t>
      </w:r>
      <w:r>
        <w:rPr>
          <w:spacing w:val="-5"/>
        </w:rPr>
        <w:t>особые</w:t>
      </w:r>
      <w:r>
        <w:rPr>
          <w:spacing w:val="-10"/>
        </w:rPr>
        <w:t xml:space="preserve"> </w:t>
      </w:r>
      <w:r>
        <w:rPr>
          <w:spacing w:val="-5"/>
        </w:rPr>
        <w:t>успехи</w:t>
      </w:r>
      <w:r>
        <w:rPr>
          <w:spacing w:val="-10"/>
        </w:rPr>
        <w:t xml:space="preserve"> </w:t>
      </w:r>
      <w:r>
        <w:rPr>
          <w:spacing w:val="-5"/>
        </w:rPr>
        <w:t>в</w:t>
      </w:r>
      <w:r>
        <w:rPr>
          <w:spacing w:val="-11"/>
        </w:rPr>
        <w:t xml:space="preserve"> </w:t>
      </w:r>
      <w:r>
        <w:rPr>
          <w:spacing w:val="-5"/>
        </w:rPr>
        <w:t>учении»,</w:t>
      </w:r>
      <w:r>
        <w:rPr>
          <w:spacing w:val="-11"/>
        </w:rPr>
        <w:t xml:space="preserve"> </w:t>
      </w:r>
      <w:r>
        <w:rPr>
          <w:spacing w:val="-5"/>
        </w:rPr>
        <w:t>можно</w:t>
      </w:r>
      <w:r>
        <w:rPr>
          <w:spacing w:val="-10"/>
        </w:rPr>
        <w:t xml:space="preserve"> </w:t>
      </w:r>
      <w:r>
        <w:rPr>
          <w:spacing w:val="-4"/>
        </w:rPr>
        <w:t>сделать</w:t>
      </w:r>
      <w:r>
        <w:rPr>
          <w:spacing w:val="-11"/>
        </w:rPr>
        <w:t xml:space="preserve"> </w:t>
      </w:r>
      <w:r>
        <w:rPr>
          <w:spacing w:val="-4"/>
        </w:rPr>
        <w:t>вывод,</w:t>
      </w:r>
      <w:r>
        <w:rPr>
          <w:spacing w:val="-11"/>
        </w:rPr>
        <w:t xml:space="preserve"> </w:t>
      </w:r>
      <w:r>
        <w:rPr>
          <w:spacing w:val="-4"/>
        </w:rPr>
        <w:t>что</w:t>
      </w:r>
      <w:r>
        <w:rPr>
          <w:spacing w:val="-12"/>
        </w:rPr>
        <w:t xml:space="preserve"> </w:t>
      </w:r>
      <w:r>
        <w:rPr>
          <w:spacing w:val="-4"/>
        </w:rPr>
        <w:t>в</w:t>
      </w:r>
      <w:r>
        <w:rPr>
          <w:spacing w:val="-11"/>
        </w:rPr>
        <w:t xml:space="preserve"> </w:t>
      </w:r>
      <w:r>
        <w:rPr>
          <w:spacing w:val="-4"/>
        </w:rPr>
        <w:t>ряде</w:t>
      </w:r>
      <w:r>
        <w:rPr>
          <w:spacing w:val="-12"/>
        </w:rPr>
        <w:t xml:space="preserve"> </w:t>
      </w:r>
      <w:r>
        <w:rPr>
          <w:spacing w:val="-4"/>
        </w:rPr>
        <w:t>образовательных</w:t>
      </w:r>
      <w:r>
        <w:rPr>
          <w:spacing w:val="-68"/>
        </w:rPr>
        <w:t xml:space="preserve"> </w:t>
      </w:r>
      <w:r>
        <w:rPr>
          <w:spacing w:val="-7"/>
        </w:rPr>
        <w:t xml:space="preserve">организаций итоговые отметки не подтверждаются результатами </w:t>
      </w:r>
      <w:r>
        <w:rPr>
          <w:spacing w:val="-6"/>
        </w:rPr>
        <w:t>государственной ито</w:t>
      </w:r>
      <w:r>
        <w:rPr>
          <w:spacing w:val="-7"/>
        </w:rPr>
        <w:t xml:space="preserve">говой аттестации, что свидетельствует об отсутствии внутреннего </w:t>
      </w:r>
      <w:r>
        <w:rPr>
          <w:spacing w:val="-6"/>
        </w:rPr>
        <w:t>мониторинга оценки</w:t>
      </w:r>
      <w:r>
        <w:rPr>
          <w:spacing w:val="-67"/>
        </w:rPr>
        <w:t xml:space="preserve"> </w:t>
      </w:r>
      <w:r>
        <w:rPr>
          <w:spacing w:val="-9"/>
        </w:rPr>
        <w:t xml:space="preserve">качества образования, единого подхода к текущему оцениванию </w:t>
      </w:r>
      <w:r>
        <w:rPr>
          <w:spacing w:val="-8"/>
        </w:rPr>
        <w:t xml:space="preserve">и </w:t>
      </w:r>
      <w:r>
        <w:rPr>
          <w:spacing w:val="-8"/>
        </w:rPr>
        <w:lastRenderedPageBreak/>
        <w:t>промежуточной атте</w:t>
      </w:r>
      <w:r>
        <w:rPr>
          <w:spacing w:val="-6"/>
        </w:rPr>
        <w:t>стации,</w:t>
      </w:r>
      <w:r>
        <w:rPr>
          <w:spacing w:val="-12"/>
        </w:rPr>
        <w:t xml:space="preserve"> </w:t>
      </w:r>
      <w:r>
        <w:rPr>
          <w:spacing w:val="-6"/>
        </w:rPr>
        <w:t>о</w:t>
      </w:r>
      <w:r>
        <w:rPr>
          <w:spacing w:val="-10"/>
        </w:rPr>
        <w:t xml:space="preserve"> </w:t>
      </w:r>
      <w:r>
        <w:rPr>
          <w:spacing w:val="-6"/>
        </w:rPr>
        <w:t>несоблюдении</w:t>
      </w:r>
      <w:r>
        <w:rPr>
          <w:spacing w:val="-10"/>
        </w:rPr>
        <w:t xml:space="preserve"> </w:t>
      </w:r>
      <w:r>
        <w:rPr>
          <w:spacing w:val="-6"/>
        </w:rPr>
        <w:t>принципа</w:t>
      </w:r>
      <w:r>
        <w:rPr>
          <w:spacing w:val="-10"/>
        </w:rPr>
        <w:t xml:space="preserve"> </w:t>
      </w:r>
      <w:r>
        <w:rPr>
          <w:spacing w:val="-6"/>
        </w:rPr>
        <w:t>объективности</w:t>
      </w:r>
      <w:r>
        <w:rPr>
          <w:spacing w:val="-10"/>
        </w:rPr>
        <w:t xml:space="preserve"> </w:t>
      </w:r>
      <w:r>
        <w:rPr>
          <w:spacing w:val="-6"/>
        </w:rPr>
        <w:t>при</w:t>
      </w:r>
      <w:r>
        <w:rPr>
          <w:spacing w:val="-10"/>
        </w:rPr>
        <w:t xml:space="preserve"> </w:t>
      </w:r>
      <w:r>
        <w:rPr>
          <w:spacing w:val="-6"/>
        </w:rPr>
        <w:t>текущем,</w:t>
      </w:r>
      <w:r>
        <w:rPr>
          <w:spacing w:val="-9"/>
        </w:rPr>
        <w:t xml:space="preserve"> </w:t>
      </w:r>
      <w:r>
        <w:rPr>
          <w:spacing w:val="-5"/>
        </w:rPr>
        <w:t>а</w:t>
      </w:r>
      <w:r>
        <w:rPr>
          <w:spacing w:val="-9"/>
        </w:rPr>
        <w:t xml:space="preserve"> </w:t>
      </w:r>
      <w:r>
        <w:rPr>
          <w:spacing w:val="-5"/>
        </w:rPr>
        <w:t>также</w:t>
      </w:r>
      <w:r>
        <w:rPr>
          <w:spacing w:val="-11"/>
        </w:rPr>
        <w:t xml:space="preserve"> </w:t>
      </w:r>
      <w:r>
        <w:rPr>
          <w:spacing w:val="-5"/>
        </w:rPr>
        <w:t>итоговом</w:t>
      </w:r>
      <w:r>
        <w:rPr>
          <w:spacing w:val="-11"/>
        </w:rPr>
        <w:t xml:space="preserve"> </w:t>
      </w:r>
      <w:r>
        <w:rPr>
          <w:spacing w:val="-5"/>
        </w:rPr>
        <w:t>оце</w:t>
      </w:r>
      <w:r>
        <w:rPr>
          <w:spacing w:val="-10"/>
        </w:rPr>
        <w:t>нивании</w:t>
      </w:r>
      <w:r>
        <w:rPr>
          <w:spacing w:val="-22"/>
        </w:rPr>
        <w:t xml:space="preserve"> </w:t>
      </w:r>
      <w:r>
        <w:rPr>
          <w:spacing w:val="-10"/>
        </w:rPr>
        <w:t>результатов</w:t>
      </w:r>
      <w:r>
        <w:rPr>
          <w:spacing w:val="-23"/>
        </w:rPr>
        <w:t xml:space="preserve"> </w:t>
      </w:r>
      <w:r>
        <w:rPr>
          <w:spacing w:val="-9"/>
        </w:rPr>
        <w:t>обучающихся</w:t>
      </w:r>
      <w:r>
        <w:rPr>
          <w:spacing w:val="-22"/>
        </w:rPr>
        <w:t xml:space="preserve"> </w:t>
      </w:r>
      <w:r>
        <w:rPr>
          <w:spacing w:val="-9"/>
        </w:rPr>
        <w:t>педагогическими</w:t>
      </w:r>
      <w:proofErr w:type="gramEnd"/>
      <w:r>
        <w:rPr>
          <w:spacing w:val="-22"/>
        </w:rPr>
        <w:t xml:space="preserve"> </w:t>
      </w:r>
      <w:r>
        <w:rPr>
          <w:spacing w:val="-9"/>
        </w:rPr>
        <w:t>работниками</w:t>
      </w:r>
      <w:r>
        <w:rPr>
          <w:spacing w:val="-19"/>
        </w:rPr>
        <w:t xml:space="preserve"> </w:t>
      </w:r>
      <w:r>
        <w:rPr>
          <w:spacing w:val="-9"/>
        </w:rPr>
        <w:t>ОО.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2"/>
        <w:gridCol w:w="2533"/>
        <w:gridCol w:w="2533"/>
        <w:gridCol w:w="2533"/>
      </w:tblGrid>
      <w:tr w:rsidR="00BC1A93" w:rsidRPr="00E90935" w:rsidTr="00BC1A93">
        <w:tc>
          <w:tcPr>
            <w:tcW w:w="2532" w:type="dxa"/>
            <w:vAlign w:val="center"/>
          </w:tcPr>
          <w:p w:rsidR="00BC1A93" w:rsidRPr="00BC1A93" w:rsidRDefault="00BC1A93" w:rsidP="00BC1A93">
            <w:pPr>
              <w:pStyle w:val="TableParagraph"/>
              <w:rPr>
                <w:rFonts w:eastAsiaTheme="minorHAnsi"/>
                <w:b/>
                <w:sz w:val="24"/>
                <w:szCs w:val="24"/>
              </w:rPr>
            </w:pPr>
            <w:r w:rsidRPr="00BC1A93">
              <w:rPr>
                <w:rFonts w:eastAsiaTheme="minorHAnsi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2533" w:type="dxa"/>
            <w:vAlign w:val="center"/>
          </w:tcPr>
          <w:p w:rsidR="00BC1A93" w:rsidRPr="00BC1A93" w:rsidRDefault="00BC1A93" w:rsidP="00BC1A93">
            <w:pPr>
              <w:pStyle w:val="TableParagraph"/>
              <w:ind w:hanging="5"/>
              <w:rPr>
                <w:rFonts w:eastAsiaTheme="minorHAnsi"/>
                <w:b/>
                <w:sz w:val="24"/>
                <w:szCs w:val="24"/>
              </w:rPr>
            </w:pPr>
            <w:r w:rsidRPr="00BC1A93">
              <w:rPr>
                <w:rFonts w:eastAsiaTheme="minorHAnsi"/>
                <w:b/>
                <w:sz w:val="24"/>
                <w:szCs w:val="24"/>
              </w:rPr>
              <w:t>Количество</w:t>
            </w:r>
          </w:p>
          <w:p w:rsidR="00BC1A93" w:rsidRPr="00BC1A93" w:rsidRDefault="00BC1A93" w:rsidP="00BC1A93">
            <w:pPr>
              <w:pStyle w:val="TableParagraph"/>
              <w:ind w:hanging="5"/>
              <w:rPr>
                <w:rFonts w:eastAsiaTheme="minorHAnsi"/>
                <w:b/>
                <w:sz w:val="24"/>
                <w:szCs w:val="24"/>
              </w:rPr>
            </w:pPr>
            <w:r w:rsidRPr="00BC1A93">
              <w:rPr>
                <w:rFonts w:eastAsiaTheme="minorHAnsi"/>
                <w:b/>
                <w:sz w:val="24"/>
                <w:szCs w:val="24"/>
              </w:rPr>
              <w:t>медалистов, чел.</w:t>
            </w:r>
          </w:p>
        </w:tc>
        <w:tc>
          <w:tcPr>
            <w:tcW w:w="2533" w:type="dxa"/>
            <w:vAlign w:val="center"/>
          </w:tcPr>
          <w:p w:rsidR="00BC1A93" w:rsidRPr="00BC1A93" w:rsidRDefault="00BC1A93" w:rsidP="00BC1A93">
            <w:pPr>
              <w:pStyle w:val="TableParagraph"/>
              <w:ind w:hanging="5"/>
              <w:rPr>
                <w:rFonts w:eastAsiaTheme="minorHAnsi"/>
                <w:b/>
                <w:sz w:val="24"/>
                <w:szCs w:val="24"/>
              </w:rPr>
            </w:pPr>
            <w:r w:rsidRPr="00BC1A93">
              <w:rPr>
                <w:rFonts w:eastAsiaTheme="minorHAnsi"/>
                <w:b/>
                <w:sz w:val="24"/>
                <w:szCs w:val="24"/>
              </w:rPr>
              <w:t>Количество медалистов, набравших менее 70 баллов</w:t>
            </w:r>
          </w:p>
        </w:tc>
        <w:tc>
          <w:tcPr>
            <w:tcW w:w="2533" w:type="dxa"/>
            <w:vAlign w:val="center"/>
          </w:tcPr>
          <w:p w:rsidR="00BC1A93" w:rsidRPr="00BC1A93" w:rsidRDefault="00BC1A93" w:rsidP="00BC1A93">
            <w:pPr>
              <w:pStyle w:val="TableParagraph"/>
              <w:rPr>
                <w:rFonts w:eastAsiaTheme="minorHAnsi"/>
                <w:b/>
                <w:sz w:val="24"/>
                <w:szCs w:val="24"/>
              </w:rPr>
            </w:pPr>
            <w:r w:rsidRPr="00BC1A93">
              <w:rPr>
                <w:rFonts w:eastAsiaTheme="minorHAnsi"/>
                <w:b/>
                <w:sz w:val="24"/>
                <w:szCs w:val="24"/>
              </w:rPr>
              <w:t>Доля медалистов, набравших менее 70</w:t>
            </w:r>
          </w:p>
          <w:p w:rsidR="00BC1A93" w:rsidRPr="00BC1A93" w:rsidRDefault="00BC1A93" w:rsidP="00BC1A93">
            <w:pPr>
              <w:pStyle w:val="TableParagraph"/>
              <w:rPr>
                <w:rFonts w:eastAsiaTheme="minorHAnsi"/>
                <w:b/>
                <w:sz w:val="24"/>
                <w:szCs w:val="24"/>
              </w:rPr>
            </w:pPr>
            <w:r w:rsidRPr="00BC1A93">
              <w:rPr>
                <w:rFonts w:eastAsiaTheme="minorHAnsi"/>
                <w:b/>
                <w:sz w:val="24"/>
                <w:szCs w:val="24"/>
              </w:rPr>
              <w:t>баллов</w:t>
            </w:r>
          </w:p>
        </w:tc>
      </w:tr>
      <w:tr w:rsidR="00BC1A93" w:rsidRPr="00E90935" w:rsidTr="00BC1A93">
        <w:tc>
          <w:tcPr>
            <w:tcW w:w="2532" w:type="dxa"/>
            <w:vAlign w:val="center"/>
          </w:tcPr>
          <w:p w:rsidR="00BC1A93" w:rsidRPr="00BC1A93" w:rsidRDefault="00BC1A93" w:rsidP="00BC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ГБОУ СОШ № 1</w:t>
            </w:r>
          </w:p>
        </w:tc>
        <w:tc>
          <w:tcPr>
            <w:tcW w:w="2533" w:type="dxa"/>
            <w:vAlign w:val="center"/>
          </w:tcPr>
          <w:p w:rsidR="00BC1A93" w:rsidRPr="00BC1A93" w:rsidRDefault="00BC1A93" w:rsidP="00BC1A93">
            <w:pPr>
              <w:pStyle w:val="TableParagraph"/>
              <w:rPr>
                <w:rFonts w:eastAsiaTheme="minorHAnsi"/>
                <w:sz w:val="24"/>
                <w:szCs w:val="24"/>
              </w:rPr>
            </w:pPr>
            <w:r w:rsidRPr="00BC1A93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533" w:type="dxa"/>
            <w:vAlign w:val="center"/>
          </w:tcPr>
          <w:p w:rsidR="00BC1A93" w:rsidRPr="00BC1A93" w:rsidRDefault="00BC1A93" w:rsidP="00BC1A93">
            <w:pPr>
              <w:pStyle w:val="TableParagraph"/>
              <w:rPr>
                <w:rFonts w:eastAsiaTheme="minorHAnsi"/>
                <w:sz w:val="24"/>
                <w:szCs w:val="24"/>
              </w:rPr>
            </w:pPr>
            <w:r w:rsidRPr="00BC1A93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533" w:type="dxa"/>
            <w:vAlign w:val="center"/>
          </w:tcPr>
          <w:p w:rsidR="00BC1A93" w:rsidRPr="00BC1A93" w:rsidRDefault="00BC1A93" w:rsidP="00BC1A93">
            <w:pPr>
              <w:pStyle w:val="TableParagraph"/>
              <w:rPr>
                <w:rFonts w:eastAsiaTheme="minorHAnsi"/>
                <w:sz w:val="24"/>
                <w:szCs w:val="24"/>
              </w:rPr>
            </w:pPr>
            <w:r w:rsidRPr="00BC1A93">
              <w:rPr>
                <w:rFonts w:eastAsiaTheme="minorHAnsi"/>
                <w:sz w:val="24"/>
                <w:szCs w:val="24"/>
              </w:rPr>
              <w:t>100,0%</w:t>
            </w:r>
          </w:p>
        </w:tc>
      </w:tr>
      <w:tr w:rsidR="00BC1A93" w:rsidRPr="00E90935" w:rsidTr="00BC1A93">
        <w:tc>
          <w:tcPr>
            <w:tcW w:w="2532" w:type="dxa"/>
            <w:vAlign w:val="center"/>
          </w:tcPr>
          <w:p w:rsidR="00BC1A93" w:rsidRPr="00BC1A93" w:rsidRDefault="00BC1A93" w:rsidP="00BC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ГБОУ СОШ № 2</w:t>
            </w:r>
          </w:p>
        </w:tc>
        <w:tc>
          <w:tcPr>
            <w:tcW w:w="2533" w:type="dxa"/>
            <w:vAlign w:val="center"/>
          </w:tcPr>
          <w:p w:rsidR="00BC1A93" w:rsidRPr="00BC1A93" w:rsidRDefault="00BC1A93" w:rsidP="00BC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vAlign w:val="center"/>
          </w:tcPr>
          <w:p w:rsidR="00BC1A93" w:rsidRPr="00BC1A93" w:rsidRDefault="00BC1A93" w:rsidP="00BC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vAlign w:val="center"/>
          </w:tcPr>
          <w:p w:rsidR="00BC1A93" w:rsidRPr="00BC1A93" w:rsidRDefault="00BC1A93" w:rsidP="00BC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50,0%</w:t>
            </w:r>
          </w:p>
        </w:tc>
      </w:tr>
      <w:tr w:rsidR="00BC1A93" w:rsidRPr="00E90935" w:rsidTr="00BC1A93">
        <w:tc>
          <w:tcPr>
            <w:tcW w:w="2532" w:type="dxa"/>
            <w:vAlign w:val="center"/>
          </w:tcPr>
          <w:p w:rsidR="00BC1A93" w:rsidRPr="00BC1A93" w:rsidRDefault="00BC1A93" w:rsidP="00BC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ГБОУ СОШ № 3</w:t>
            </w:r>
          </w:p>
        </w:tc>
        <w:tc>
          <w:tcPr>
            <w:tcW w:w="2533" w:type="dxa"/>
            <w:vAlign w:val="center"/>
          </w:tcPr>
          <w:p w:rsidR="00BC1A93" w:rsidRPr="00BC1A93" w:rsidRDefault="00BC1A93" w:rsidP="00BC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vAlign w:val="center"/>
          </w:tcPr>
          <w:p w:rsidR="00BC1A93" w:rsidRPr="00BC1A93" w:rsidRDefault="00BC1A93" w:rsidP="00BC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vAlign w:val="center"/>
          </w:tcPr>
          <w:p w:rsidR="00BC1A93" w:rsidRPr="00BC1A93" w:rsidRDefault="00BC1A93" w:rsidP="00BC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  <w:tr w:rsidR="00BC1A93" w:rsidRPr="00E90935" w:rsidTr="00BC1A93">
        <w:tc>
          <w:tcPr>
            <w:tcW w:w="2532" w:type="dxa"/>
            <w:vAlign w:val="center"/>
          </w:tcPr>
          <w:p w:rsidR="00BC1A93" w:rsidRPr="00BC1A93" w:rsidRDefault="00BC1A93" w:rsidP="00BC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ГБОУ СОШ № 4</w:t>
            </w:r>
          </w:p>
        </w:tc>
        <w:tc>
          <w:tcPr>
            <w:tcW w:w="2533" w:type="dxa"/>
            <w:vAlign w:val="center"/>
          </w:tcPr>
          <w:p w:rsidR="00BC1A93" w:rsidRPr="00BC1A93" w:rsidRDefault="00BC1A93" w:rsidP="00BC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vAlign w:val="center"/>
          </w:tcPr>
          <w:p w:rsidR="00BC1A93" w:rsidRPr="00BC1A93" w:rsidRDefault="00BC1A93" w:rsidP="00BC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3" w:type="dxa"/>
            <w:vAlign w:val="center"/>
          </w:tcPr>
          <w:p w:rsidR="00BC1A93" w:rsidRPr="00BC1A93" w:rsidRDefault="00BC1A93" w:rsidP="00BC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C1A93" w:rsidRPr="00E90935" w:rsidTr="00BC1A93">
        <w:tc>
          <w:tcPr>
            <w:tcW w:w="2532" w:type="dxa"/>
            <w:vAlign w:val="center"/>
          </w:tcPr>
          <w:p w:rsidR="00BC1A93" w:rsidRPr="00BC1A93" w:rsidRDefault="00BC1A93" w:rsidP="00BC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ГБОУ СОШ № 5</w:t>
            </w:r>
          </w:p>
        </w:tc>
        <w:tc>
          <w:tcPr>
            <w:tcW w:w="2533" w:type="dxa"/>
            <w:vAlign w:val="center"/>
          </w:tcPr>
          <w:p w:rsidR="00BC1A93" w:rsidRPr="00BC1A93" w:rsidRDefault="00BC1A93" w:rsidP="00BC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vAlign w:val="center"/>
          </w:tcPr>
          <w:p w:rsidR="00BC1A93" w:rsidRPr="00BC1A93" w:rsidRDefault="00BC1A93" w:rsidP="00BC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vAlign w:val="center"/>
          </w:tcPr>
          <w:p w:rsidR="00BC1A93" w:rsidRPr="00BC1A93" w:rsidRDefault="00BC1A93" w:rsidP="00BC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</w:tr>
      <w:tr w:rsidR="00BC1A93" w:rsidRPr="00E90935" w:rsidTr="00BC1A93">
        <w:tc>
          <w:tcPr>
            <w:tcW w:w="2532" w:type="dxa"/>
            <w:vAlign w:val="center"/>
          </w:tcPr>
          <w:p w:rsidR="00BC1A93" w:rsidRPr="00BC1A93" w:rsidRDefault="00BC1A93" w:rsidP="00BC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ГБОУ СОШ № 8</w:t>
            </w:r>
          </w:p>
        </w:tc>
        <w:tc>
          <w:tcPr>
            <w:tcW w:w="2533" w:type="dxa"/>
            <w:vAlign w:val="center"/>
          </w:tcPr>
          <w:p w:rsidR="00BC1A93" w:rsidRPr="00BC1A93" w:rsidRDefault="00BC1A93" w:rsidP="00BC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vAlign w:val="center"/>
          </w:tcPr>
          <w:p w:rsidR="00BC1A93" w:rsidRPr="00BC1A93" w:rsidRDefault="00BC1A93" w:rsidP="00BC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vAlign w:val="center"/>
          </w:tcPr>
          <w:p w:rsidR="00BC1A93" w:rsidRPr="00BC1A93" w:rsidRDefault="00BC1A93" w:rsidP="00BC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50,0%</w:t>
            </w:r>
          </w:p>
        </w:tc>
      </w:tr>
      <w:tr w:rsidR="00BC1A93" w:rsidRPr="00E90935" w:rsidTr="00BC1A93">
        <w:tc>
          <w:tcPr>
            <w:tcW w:w="2532" w:type="dxa"/>
            <w:vAlign w:val="center"/>
          </w:tcPr>
          <w:p w:rsidR="00BC1A93" w:rsidRPr="00BC1A93" w:rsidRDefault="00BC1A93" w:rsidP="00BC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ГБОУ СОШ № 9</w:t>
            </w:r>
          </w:p>
        </w:tc>
        <w:tc>
          <w:tcPr>
            <w:tcW w:w="2533" w:type="dxa"/>
            <w:vAlign w:val="center"/>
          </w:tcPr>
          <w:p w:rsidR="00BC1A93" w:rsidRPr="00BC1A93" w:rsidRDefault="00BC1A93" w:rsidP="00BC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vAlign w:val="center"/>
          </w:tcPr>
          <w:p w:rsidR="00BC1A93" w:rsidRPr="00BC1A93" w:rsidRDefault="00BC1A93" w:rsidP="00BC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vAlign w:val="center"/>
          </w:tcPr>
          <w:p w:rsidR="00BC1A93" w:rsidRPr="00BC1A93" w:rsidRDefault="00BC1A93" w:rsidP="00BC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50,0%</w:t>
            </w:r>
          </w:p>
        </w:tc>
      </w:tr>
      <w:tr w:rsidR="00BC1A93" w:rsidRPr="00E90935" w:rsidTr="00BC1A93">
        <w:tc>
          <w:tcPr>
            <w:tcW w:w="2532" w:type="dxa"/>
            <w:vAlign w:val="center"/>
          </w:tcPr>
          <w:p w:rsidR="00BC1A93" w:rsidRPr="00BC1A93" w:rsidRDefault="00BC1A93" w:rsidP="00BC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ГБОУ СОШ № 10</w:t>
            </w:r>
          </w:p>
        </w:tc>
        <w:tc>
          <w:tcPr>
            <w:tcW w:w="2533" w:type="dxa"/>
            <w:vAlign w:val="center"/>
          </w:tcPr>
          <w:p w:rsidR="00BC1A93" w:rsidRPr="00BC1A93" w:rsidRDefault="00BC1A93" w:rsidP="00BC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vAlign w:val="center"/>
          </w:tcPr>
          <w:p w:rsidR="00BC1A93" w:rsidRPr="00BC1A93" w:rsidRDefault="00BC1A93" w:rsidP="00BC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vAlign w:val="center"/>
          </w:tcPr>
          <w:p w:rsidR="00BC1A93" w:rsidRPr="00BC1A93" w:rsidRDefault="00BC1A93" w:rsidP="00BC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</w:tr>
      <w:tr w:rsidR="00BC1A93" w:rsidRPr="00E90935" w:rsidTr="00BC1A93">
        <w:tc>
          <w:tcPr>
            <w:tcW w:w="2532" w:type="dxa"/>
            <w:vAlign w:val="center"/>
          </w:tcPr>
          <w:p w:rsidR="00BC1A93" w:rsidRPr="00BC1A93" w:rsidRDefault="00BC1A93" w:rsidP="00BC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ГБОУ СОШ № 11</w:t>
            </w:r>
          </w:p>
        </w:tc>
        <w:tc>
          <w:tcPr>
            <w:tcW w:w="2533" w:type="dxa"/>
            <w:vAlign w:val="center"/>
          </w:tcPr>
          <w:p w:rsidR="00BC1A93" w:rsidRPr="00BC1A93" w:rsidRDefault="00BC1A93" w:rsidP="00BC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vAlign w:val="center"/>
          </w:tcPr>
          <w:p w:rsidR="00BC1A93" w:rsidRPr="00BC1A93" w:rsidRDefault="00BC1A93" w:rsidP="00BC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3" w:type="dxa"/>
            <w:vAlign w:val="center"/>
          </w:tcPr>
          <w:p w:rsidR="00BC1A93" w:rsidRPr="00BC1A93" w:rsidRDefault="00BC1A93" w:rsidP="00BC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C1A93" w:rsidRPr="00E90935" w:rsidTr="00BC1A93">
        <w:tc>
          <w:tcPr>
            <w:tcW w:w="2532" w:type="dxa"/>
            <w:vAlign w:val="center"/>
          </w:tcPr>
          <w:p w:rsidR="00BC1A93" w:rsidRPr="00BC1A93" w:rsidRDefault="00BC1A93" w:rsidP="00BC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ГБОУ СОШ</w:t>
            </w:r>
          </w:p>
          <w:p w:rsidR="00BC1A93" w:rsidRPr="00BC1A93" w:rsidRDefault="00BC1A93" w:rsidP="00BC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. Георгиевка</w:t>
            </w:r>
          </w:p>
        </w:tc>
        <w:tc>
          <w:tcPr>
            <w:tcW w:w="2533" w:type="dxa"/>
            <w:vAlign w:val="center"/>
          </w:tcPr>
          <w:p w:rsidR="00BC1A93" w:rsidRPr="00BC1A93" w:rsidRDefault="00BC1A93" w:rsidP="00BC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vAlign w:val="center"/>
          </w:tcPr>
          <w:p w:rsidR="00BC1A93" w:rsidRPr="00BC1A93" w:rsidRDefault="00BC1A93" w:rsidP="00BC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vAlign w:val="center"/>
          </w:tcPr>
          <w:p w:rsidR="00BC1A93" w:rsidRPr="00BC1A93" w:rsidRDefault="00BC1A93" w:rsidP="00BC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</w:tr>
      <w:tr w:rsidR="00BC1A93" w:rsidRPr="00E90935" w:rsidTr="00BC1A93">
        <w:tc>
          <w:tcPr>
            <w:tcW w:w="2532" w:type="dxa"/>
            <w:vAlign w:val="center"/>
          </w:tcPr>
          <w:p w:rsidR="00BC1A93" w:rsidRPr="00BC1A93" w:rsidRDefault="00BC1A93" w:rsidP="00BC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ГБОУ СОШ пос. Комсомольский</w:t>
            </w:r>
          </w:p>
        </w:tc>
        <w:tc>
          <w:tcPr>
            <w:tcW w:w="2533" w:type="dxa"/>
            <w:vAlign w:val="center"/>
          </w:tcPr>
          <w:p w:rsidR="00BC1A93" w:rsidRPr="00BC1A93" w:rsidRDefault="00BC1A93" w:rsidP="00BC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vAlign w:val="center"/>
          </w:tcPr>
          <w:p w:rsidR="00BC1A93" w:rsidRPr="00BC1A93" w:rsidRDefault="00BC1A93" w:rsidP="00BC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vAlign w:val="center"/>
          </w:tcPr>
          <w:p w:rsidR="00BC1A93" w:rsidRPr="00BC1A93" w:rsidRDefault="00BC1A93" w:rsidP="00BC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50,0%</w:t>
            </w:r>
          </w:p>
        </w:tc>
      </w:tr>
      <w:tr w:rsidR="00BC1A93" w:rsidRPr="00E90935" w:rsidTr="00BC1A93">
        <w:tc>
          <w:tcPr>
            <w:tcW w:w="2532" w:type="dxa"/>
            <w:vAlign w:val="center"/>
          </w:tcPr>
          <w:p w:rsidR="00BC1A93" w:rsidRPr="00BC1A93" w:rsidRDefault="00BC1A93" w:rsidP="00BC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ГБОУ СОШ</w:t>
            </w:r>
          </w:p>
          <w:p w:rsidR="00BC1A93" w:rsidRPr="00BC1A93" w:rsidRDefault="00BC1A93" w:rsidP="00BC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</w:p>
        </w:tc>
        <w:tc>
          <w:tcPr>
            <w:tcW w:w="2533" w:type="dxa"/>
            <w:vAlign w:val="center"/>
          </w:tcPr>
          <w:p w:rsidR="00BC1A93" w:rsidRPr="00BC1A93" w:rsidRDefault="00BC1A93" w:rsidP="00BC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vAlign w:val="center"/>
          </w:tcPr>
          <w:p w:rsidR="00BC1A93" w:rsidRPr="00BC1A93" w:rsidRDefault="00BC1A93" w:rsidP="00BC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vAlign w:val="center"/>
          </w:tcPr>
          <w:p w:rsidR="00BC1A93" w:rsidRPr="00BC1A93" w:rsidRDefault="00BC1A93" w:rsidP="00BC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  <w:tr w:rsidR="00BC1A93" w:rsidRPr="00E90935" w:rsidTr="00BC1A93">
        <w:tc>
          <w:tcPr>
            <w:tcW w:w="2532" w:type="dxa"/>
            <w:vAlign w:val="center"/>
          </w:tcPr>
          <w:p w:rsidR="00BC1A93" w:rsidRPr="00BC1A93" w:rsidRDefault="00BC1A93" w:rsidP="00BC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ГБОУ СОШ</w:t>
            </w:r>
          </w:p>
          <w:p w:rsidR="00BC1A93" w:rsidRPr="00BC1A93" w:rsidRDefault="00BC1A93" w:rsidP="00BC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Чубовка</w:t>
            </w:r>
            <w:proofErr w:type="spellEnd"/>
          </w:p>
        </w:tc>
        <w:tc>
          <w:tcPr>
            <w:tcW w:w="2533" w:type="dxa"/>
            <w:vAlign w:val="center"/>
          </w:tcPr>
          <w:p w:rsidR="00BC1A93" w:rsidRPr="00BC1A93" w:rsidRDefault="00BC1A93" w:rsidP="00BC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vAlign w:val="center"/>
          </w:tcPr>
          <w:p w:rsidR="00BC1A93" w:rsidRPr="00BC1A93" w:rsidRDefault="00BC1A93" w:rsidP="00BC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vAlign w:val="center"/>
          </w:tcPr>
          <w:p w:rsidR="00BC1A93" w:rsidRPr="00BC1A93" w:rsidRDefault="00BC1A93" w:rsidP="00BC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</w:tbl>
    <w:p w:rsidR="006E2B81" w:rsidRDefault="006E2B81" w:rsidP="00C32C0E">
      <w:pPr>
        <w:spacing w:after="12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A93" w:rsidRPr="00BC1A93" w:rsidRDefault="00BC1A93" w:rsidP="00BC1A93">
      <w:pPr>
        <w:pStyle w:val="af1"/>
        <w:spacing w:line="360" w:lineRule="auto"/>
        <w:ind w:firstLine="566"/>
        <w:jc w:val="both"/>
        <w:rPr>
          <w:spacing w:val="-7"/>
          <w:u w:val="single"/>
        </w:rPr>
      </w:pPr>
      <w:proofErr w:type="spellStart"/>
      <w:r w:rsidRPr="00BC1A93">
        <w:rPr>
          <w:spacing w:val="-7"/>
          <w:u w:val="single"/>
        </w:rPr>
        <w:t>Кинельскому</w:t>
      </w:r>
      <w:proofErr w:type="spellEnd"/>
      <w:r w:rsidRPr="00BC1A93">
        <w:rPr>
          <w:spacing w:val="-7"/>
          <w:u w:val="single"/>
        </w:rPr>
        <w:t xml:space="preserve"> управлению рекомендовано:</w:t>
      </w:r>
    </w:p>
    <w:p w:rsidR="00BC1A93" w:rsidRPr="00BC1A93" w:rsidRDefault="00BC1A93" w:rsidP="00BC1A93">
      <w:pPr>
        <w:pStyle w:val="af1"/>
        <w:spacing w:line="360" w:lineRule="auto"/>
        <w:ind w:firstLine="566"/>
        <w:jc w:val="both"/>
        <w:rPr>
          <w:spacing w:val="-7"/>
        </w:rPr>
      </w:pPr>
      <w:r w:rsidRPr="00BC1A93">
        <w:rPr>
          <w:spacing w:val="-7"/>
        </w:rPr>
        <w:t>- провести методическую работу по организации в ОО эффективного итогового повторения, исключающего при этом элементы «натаскивания»;</w:t>
      </w:r>
    </w:p>
    <w:p w:rsidR="00BC1A93" w:rsidRPr="00BC1A93" w:rsidRDefault="00BC1A93" w:rsidP="00BC1A93">
      <w:pPr>
        <w:pStyle w:val="af1"/>
        <w:spacing w:line="360" w:lineRule="auto"/>
        <w:ind w:firstLine="566"/>
        <w:jc w:val="both"/>
        <w:rPr>
          <w:spacing w:val="-7"/>
        </w:rPr>
      </w:pPr>
      <w:r w:rsidRPr="00BC1A93">
        <w:rPr>
          <w:spacing w:val="-7"/>
        </w:rPr>
        <w:t>- провести разъяснительную работу с руководителями ОО по вопросам повышения объективности оценки образовательных результатов;</w:t>
      </w:r>
    </w:p>
    <w:p w:rsidR="00BC1A93" w:rsidRPr="00BC1A93" w:rsidRDefault="00BC1A93" w:rsidP="00BC1A93">
      <w:pPr>
        <w:pStyle w:val="af1"/>
        <w:spacing w:line="360" w:lineRule="auto"/>
        <w:ind w:firstLine="566"/>
        <w:jc w:val="both"/>
        <w:rPr>
          <w:spacing w:val="-7"/>
        </w:rPr>
      </w:pPr>
      <w:r>
        <w:rPr>
          <w:spacing w:val="-7"/>
        </w:rPr>
        <w:t xml:space="preserve">- проводить ежегодный качественный анализ списков претендентов </w:t>
      </w:r>
      <w:r w:rsidRPr="00BC1A93">
        <w:rPr>
          <w:spacing w:val="-7"/>
        </w:rPr>
        <w:t>на медаль «За особые успехи в учении» в течение учебного года.</w:t>
      </w:r>
    </w:p>
    <w:p w:rsidR="00BC1A93" w:rsidRPr="00BC1A93" w:rsidRDefault="00BC1A93" w:rsidP="00BC1A93">
      <w:pPr>
        <w:pStyle w:val="af1"/>
        <w:spacing w:line="360" w:lineRule="auto"/>
        <w:ind w:firstLine="566"/>
        <w:jc w:val="both"/>
        <w:rPr>
          <w:spacing w:val="-7"/>
          <w:u w:val="single"/>
        </w:rPr>
      </w:pPr>
      <w:r w:rsidRPr="00BC1A93">
        <w:rPr>
          <w:spacing w:val="-7"/>
          <w:u w:val="single"/>
        </w:rPr>
        <w:t xml:space="preserve">Общеобразовательным организациям </w:t>
      </w:r>
      <w:proofErr w:type="spellStart"/>
      <w:r w:rsidRPr="00BC1A93">
        <w:rPr>
          <w:spacing w:val="-7"/>
          <w:u w:val="single"/>
        </w:rPr>
        <w:t>Кинельского</w:t>
      </w:r>
      <w:proofErr w:type="spellEnd"/>
      <w:r w:rsidRPr="00BC1A93">
        <w:rPr>
          <w:spacing w:val="-7"/>
          <w:u w:val="single"/>
        </w:rPr>
        <w:t xml:space="preserve"> управления рекомендовано:</w:t>
      </w:r>
    </w:p>
    <w:p w:rsidR="00BC1A93" w:rsidRPr="00BC1A93" w:rsidRDefault="00BC1A93" w:rsidP="00BC1A93">
      <w:pPr>
        <w:pStyle w:val="af1"/>
        <w:spacing w:line="360" w:lineRule="auto"/>
        <w:ind w:firstLine="566"/>
        <w:jc w:val="both"/>
        <w:rPr>
          <w:spacing w:val="-7"/>
        </w:rPr>
      </w:pPr>
      <w:r>
        <w:rPr>
          <w:spacing w:val="-7"/>
        </w:rPr>
        <w:t xml:space="preserve">- </w:t>
      </w:r>
      <w:r w:rsidRPr="008B681C">
        <w:rPr>
          <w:spacing w:val="-7"/>
        </w:rPr>
        <w:t xml:space="preserve">рассмотреть вопрос соблюдения требований объективного </w:t>
      </w:r>
      <w:r w:rsidRPr="00BC1A93">
        <w:rPr>
          <w:spacing w:val="-7"/>
        </w:rPr>
        <w:t>оценивания достиже</w:t>
      </w:r>
      <w:r w:rsidRPr="008B681C">
        <w:rPr>
          <w:spacing w:val="-7"/>
        </w:rPr>
        <w:t xml:space="preserve">ний обучающихся в целом, и претендентов на награждение медалью, в особенности, </w:t>
      </w:r>
      <w:r w:rsidRPr="00BC1A93">
        <w:rPr>
          <w:spacing w:val="-7"/>
        </w:rPr>
        <w:t>на  педагогических советах;</w:t>
      </w:r>
    </w:p>
    <w:p w:rsidR="00BC1A93" w:rsidRPr="00BC1A93" w:rsidRDefault="00BC1A93" w:rsidP="00BC1A93">
      <w:pPr>
        <w:pStyle w:val="af1"/>
        <w:spacing w:line="360" w:lineRule="auto"/>
        <w:ind w:firstLine="566"/>
        <w:jc w:val="both"/>
        <w:rPr>
          <w:spacing w:val="-7"/>
        </w:rPr>
      </w:pPr>
      <w:r w:rsidRPr="00BC1A93">
        <w:rPr>
          <w:spacing w:val="-7"/>
        </w:rPr>
        <w:t xml:space="preserve">- информировать обучающихся и их родителей о требованиях по награждению выпускников медалью «За особые  успехи в учении» на родительских собраниях, </w:t>
      </w:r>
      <w:r w:rsidRPr="00BC1A93">
        <w:rPr>
          <w:spacing w:val="-7"/>
        </w:rPr>
        <w:lastRenderedPageBreak/>
        <w:t>начиная с 10 класса;</w:t>
      </w:r>
    </w:p>
    <w:p w:rsidR="00BC1A93" w:rsidRPr="00BC1A93" w:rsidRDefault="00BC1A93" w:rsidP="00BC1A93">
      <w:pPr>
        <w:pStyle w:val="af1"/>
        <w:spacing w:line="360" w:lineRule="auto"/>
        <w:ind w:firstLine="566"/>
        <w:jc w:val="both"/>
        <w:rPr>
          <w:spacing w:val="-7"/>
        </w:rPr>
      </w:pPr>
      <w:r>
        <w:rPr>
          <w:spacing w:val="-7"/>
        </w:rPr>
        <w:t xml:space="preserve">- </w:t>
      </w:r>
      <w:r w:rsidRPr="008B681C">
        <w:rPr>
          <w:spacing w:val="-7"/>
        </w:rPr>
        <w:t xml:space="preserve">провести внутренний </w:t>
      </w:r>
      <w:r w:rsidRPr="00BC1A93">
        <w:rPr>
          <w:spacing w:val="-7"/>
        </w:rPr>
        <w:t xml:space="preserve">системный мониторинг образовательных результатов претендентов на награждение медалью за курс среднего общего образования в соотношении с результатами независимых оценочных процедур </w:t>
      </w:r>
      <w:r w:rsidRPr="008B681C">
        <w:rPr>
          <w:spacing w:val="-7"/>
        </w:rPr>
        <w:t xml:space="preserve">(ВПР, </w:t>
      </w:r>
      <w:r>
        <w:rPr>
          <w:spacing w:val="-7"/>
        </w:rPr>
        <w:t>о</w:t>
      </w:r>
      <w:r w:rsidRPr="008B681C">
        <w:rPr>
          <w:spacing w:val="-7"/>
        </w:rPr>
        <w:t xml:space="preserve">кружных/региональных </w:t>
      </w:r>
      <w:proofErr w:type="gramStart"/>
      <w:r w:rsidRPr="008B681C">
        <w:rPr>
          <w:spacing w:val="-7"/>
        </w:rPr>
        <w:t>ДР</w:t>
      </w:r>
      <w:proofErr w:type="gramEnd"/>
      <w:r w:rsidRPr="008B681C">
        <w:rPr>
          <w:spacing w:val="-7"/>
        </w:rPr>
        <w:t xml:space="preserve"> и</w:t>
      </w:r>
      <w:r w:rsidRPr="00BC1A93">
        <w:rPr>
          <w:spacing w:val="-7"/>
        </w:rPr>
        <w:t xml:space="preserve"> т.д.) в течение учебного года;</w:t>
      </w:r>
    </w:p>
    <w:p w:rsidR="00BC1A93" w:rsidRPr="00BC1A93" w:rsidRDefault="00BC1A93" w:rsidP="00BC1A93">
      <w:pPr>
        <w:pStyle w:val="af1"/>
        <w:spacing w:line="360" w:lineRule="auto"/>
        <w:ind w:firstLine="566"/>
        <w:jc w:val="both"/>
        <w:rPr>
          <w:spacing w:val="-7"/>
        </w:rPr>
      </w:pPr>
      <w:r w:rsidRPr="00BC1A93">
        <w:rPr>
          <w:spacing w:val="-7"/>
        </w:rPr>
        <w:t>- организовать психологическое сопровождение выпускников при подготовке к ГИА.</w:t>
      </w:r>
    </w:p>
    <w:p w:rsidR="00BC1A93" w:rsidRDefault="00BC1A93" w:rsidP="00C32C0E">
      <w:pPr>
        <w:spacing w:after="12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767" w:rsidRDefault="00563B86" w:rsidP="00C32C0E">
      <w:pPr>
        <w:spacing w:after="12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4E1">
        <w:rPr>
          <w:rFonts w:ascii="Times New Roman" w:hAnsi="Times New Roman" w:cs="Times New Roman"/>
          <w:b/>
          <w:sz w:val="28"/>
          <w:szCs w:val="28"/>
        </w:rPr>
        <w:t>3.</w:t>
      </w:r>
      <w:r w:rsidR="006C4767" w:rsidRPr="00EB54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B81" w:rsidRPr="006E2B81">
        <w:rPr>
          <w:rFonts w:ascii="Times New Roman" w:hAnsi="Times New Roman" w:cs="Times New Roman"/>
          <w:b/>
          <w:sz w:val="28"/>
          <w:szCs w:val="28"/>
        </w:rPr>
        <w:t xml:space="preserve">Наличие призеров и (или) победителей </w:t>
      </w:r>
      <w:proofErr w:type="spellStart"/>
      <w:r w:rsidR="006E2B81" w:rsidRPr="006E2B81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="006E2B81" w:rsidRPr="006E2B81">
        <w:rPr>
          <w:rFonts w:ascii="Times New Roman" w:hAnsi="Times New Roman" w:cs="Times New Roman"/>
          <w:b/>
          <w:sz w:val="28"/>
          <w:szCs w:val="28"/>
        </w:rPr>
        <w:t xml:space="preserve"> регионального этапа, не подтвердивших свой результат, т.е. набравших менее 70 баллов на соответствующем ЕГЭ.</w:t>
      </w:r>
    </w:p>
    <w:p w:rsidR="003B2E54" w:rsidRDefault="005269FB" w:rsidP="003534A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Таблица </w:t>
      </w:r>
      <w:r w:rsidR="00BB5565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– </w:t>
      </w:r>
      <w:r w:rsidR="00441CA6" w:rsidRPr="00441CA6">
        <w:rPr>
          <w:rFonts w:ascii="Times New Roman" w:hAnsi="Times New Roman" w:cs="Times New Roman"/>
          <w:sz w:val="28"/>
        </w:rPr>
        <w:t xml:space="preserve">Доля призеров и (или) победителей </w:t>
      </w:r>
      <w:proofErr w:type="spellStart"/>
      <w:r w:rsidR="00441CA6" w:rsidRPr="00441CA6">
        <w:rPr>
          <w:rFonts w:ascii="Times New Roman" w:hAnsi="Times New Roman" w:cs="Times New Roman"/>
          <w:sz w:val="28"/>
        </w:rPr>
        <w:t>ВсОШ</w:t>
      </w:r>
      <w:proofErr w:type="spellEnd"/>
      <w:r w:rsidR="00441CA6" w:rsidRPr="00441CA6">
        <w:rPr>
          <w:rFonts w:ascii="Times New Roman" w:hAnsi="Times New Roman" w:cs="Times New Roman"/>
          <w:sz w:val="28"/>
        </w:rPr>
        <w:t xml:space="preserve"> регионального этапа, набравших менее 7</w:t>
      </w:r>
      <w:r w:rsidR="00D24C57">
        <w:rPr>
          <w:rFonts w:ascii="Times New Roman" w:hAnsi="Times New Roman" w:cs="Times New Roman"/>
          <w:sz w:val="28"/>
        </w:rPr>
        <w:t>0</w:t>
      </w:r>
      <w:r w:rsidR="00441CA6" w:rsidRPr="00441CA6">
        <w:rPr>
          <w:rFonts w:ascii="Times New Roman" w:hAnsi="Times New Roman" w:cs="Times New Roman"/>
          <w:sz w:val="28"/>
        </w:rPr>
        <w:t xml:space="preserve"> баллов на соответствующем ЕГЭ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9"/>
        <w:gridCol w:w="1317"/>
        <w:gridCol w:w="1590"/>
        <w:gridCol w:w="1774"/>
        <w:gridCol w:w="2917"/>
      </w:tblGrid>
      <w:tr w:rsidR="006E2B81" w:rsidRPr="003B2E54" w:rsidTr="006E2B81">
        <w:trPr>
          <w:trHeight w:val="906"/>
        </w:trPr>
        <w:tc>
          <w:tcPr>
            <w:tcW w:w="2539" w:type="dxa"/>
            <w:vAlign w:val="center"/>
          </w:tcPr>
          <w:p w:rsidR="006E2B81" w:rsidRPr="003B2E54" w:rsidRDefault="006E2B81" w:rsidP="0087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</w:tc>
        <w:tc>
          <w:tcPr>
            <w:tcW w:w="1317" w:type="dxa"/>
            <w:vAlign w:val="center"/>
          </w:tcPr>
          <w:p w:rsidR="006E2B81" w:rsidRPr="003B2E54" w:rsidRDefault="006E2B81" w:rsidP="0087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E5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90" w:type="dxa"/>
            <w:vAlign w:val="center"/>
          </w:tcPr>
          <w:p w:rsidR="006E2B81" w:rsidRDefault="006E2B81" w:rsidP="006E2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74" w:type="dxa"/>
            <w:vAlign w:val="center"/>
          </w:tcPr>
          <w:p w:rsidR="006E2B81" w:rsidRPr="003B2E54" w:rsidRDefault="006E2B81" w:rsidP="0087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баллов по показателю</w:t>
            </w:r>
          </w:p>
        </w:tc>
        <w:tc>
          <w:tcPr>
            <w:tcW w:w="2917" w:type="dxa"/>
            <w:vAlign w:val="center"/>
          </w:tcPr>
          <w:p w:rsidR="006E2B81" w:rsidRPr="003B2E54" w:rsidRDefault="006E2B81" w:rsidP="0087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</w:p>
        </w:tc>
      </w:tr>
      <w:tr w:rsidR="006E2B81" w:rsidRPr="003B2E54" w:rsidTr="006E2B81">
        <w:trPr>
          <w:trHeight w:val="511"/>
        </w:trPr>
        <w:tc>
          <w:tcPr>
            <w:tcW w:w="2539" w:type="dxa"/>
            <w:vAlign w:val="center"/>
          </w:tcPr>
          <w:p w:rsidR="006E2B81" w:rsidRPr="00F64DD8" w:rsidRDefault="006E2B81" w:rsidP="00873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Западное</w:t>
            </w:r>
          </w:p>
        </w:tc>
        <w:tc>
          <w:tcPr>
            <w:tcW w:w="1317" w:type="dxa"/>
            <w:vAlign w:val="center"/>
          </w:tcPr>
          <w:p w:rsidR="006E2B81" w:rsidRPr="003B2E54" w:rsidRDefault="006E2B81" w:rsidP="0087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90" w:type="dxa"/>
            <w:vAlign w:val="center"/>
          </w:tcPr>
          <w:p w:rsidR="006E2B81" w:rsidRDefault="006E2B81" w:rsidP="006E2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6E2B81" w:rsidRPr="003B2E54" w:rsidRDefault="006E2B81" w:rsidP="0087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7" w:type="dxa"/>
            <w:vAlign w:val="center"/>
          </w:tcPr>
          <w:p w:rsidR="006E2B81" w:rsidRPr="00682334" w:rsidRDefault="006E2B81" w:rsidP="008739B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C1A93" w:rsidRPr="003B2E54" w:rsidTr="008C7F32">
        <w:trPr>
          <w:trHeight w:val="273"/>
        </w:trPr>
        <w:tc>
          <w:tcPr>
            <w:tcW w:w="2539" w:type="dxa"/>
            <w:vAlign w:val="center"/>
          </w:tcPr>
          <w:p w:rsidR="00BC1A93" w:rsidRPr="00F64DD8" w:rsidRDefault="00BC1A93" w:rsidP="00873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Кинельское</w:t>
            </w:r>
            <w:proofErr w:type="spellEnd"/>
          </w:p>
        </w:tc>
        <w:tc>
          <w:tcPr>
            <w:tcW w:w="1317" w:type="dxa"/>
          </w:tcPr>
          <w:p w:rsidR="00BC1A93" w:rsidRPr="00983F02" w:rsidRDefault="00BC1A93" w:rsidP="008C7F32">
            <w:pPr>
              <w:pStyle w:val="TableParagraph"/>
              <w:rPr>
                <w:sz w:val="24"/>
              </w:rPr>
            </w:pPr>
            <w:r w:rsidRPr="00983F02">
              <w:rPr>
                <w:sz w:val="24"/>
              </w:rPr>
              <w:t>0%</w:t>
            </w:r>
          </w:p>
        </w:tc>
        <w:tc>
          <w:tcPr>
            <w:tcW w:w="1590" w:type="dxa"/>
          </w:tcPr>
          <w:p w:rsidR="00BC1A93" w:rsidRPr="00983F02" w:rsidRDefault="00BC1A93" w:rsidP="008C7F32">
            <w:pPr>
              <w:pStyle w:val="TableParagraph"/>
              <w:rPr>
                <w:sz w:val="24"/>
              </w:rPr>
            </w:pPr>
            <w:r w:rsidRPr="00983F02">
              <w:rPr>
                <w:sz w:val="24"/>
              </w:rPr>
              <w:t>0%</w:t>
            </w:r>
          </w:p>
        </w:tc>
        <w:tc>
          <w:tcPr>
            <w:tcW w:w="1774" w:type="dxa"/>
            <w:vAlign w:val="center"/>
          </w:tcPr>
          <w:p w:rsidR="00BC1A93" w:rsidRPr="003B2E54" w:rsidRDefault="00BC1A93" w:rsidP="0087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7" w:type="dxa"/>
            <w:vAlign w:val="center"/>
          </w:tcPr>
          <w:p w:rsidR="00BC1A93" w:rsidRPr="00682334" w:rsidRDefault="00BC1A93" w:rsidP="008739B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E2B81" w:rsidRPr="003B2E54" w:rsidTr="006E2B81">
        <w:trPr>
          <w:trHeight w:val="868"/>
        </w:trPr>
        <w:tc>
          <w:tcPr>
            <w:tcW w:w="2539" w:type="dxa"/>
            <w:vAlign w:val="center"/>
          </w:tcPr>
          <w:p w:rsidR="006E2B81" w:rsidRPr="00F64DD8" w:rsidRDefault="006E2B81" w:rsidP="00873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Отрадненское</w:t>
            </w:r>
            <w:proofErr w:type="spellEnd"/>
          </w:p>
        </w:tc>
        <w:tc>
          <w:tcPr>
            <w:tcW w:w="1317" w:type="dxa"/>
            <w:vAlign w:val="center"/>
          </w:tcPr>
          <w:p w:rsidR="006E2B81" w:rsidRPr="003B2E54" w:rsidRDefault="006E2B81" w:rsidP="0087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90" w:type="dxa"/>
            <w:vAlign w:val="center"/>
          </w:tcPr>
          <w:p w:rsidR="006E2B81" w:rsidRPr="002956B9" w:rsidRDefault="006E2B81" w:rsidP="006E2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6E2B81" w:rsidRPr="002956B9" w:rsidRDefault="006E2B81" w:rsidP="0087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6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7" w:type="dxa"/>
            <w:vAlign w:val="center"/>
          </w:tcPr>
          <w:p w:rsidR="006E2B81" w:rsidRPr="00682334" w:rsidRDefault="006E2B81" w:rsidP="008739B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E2B81" w:rsidRPr="003B2E54" w:rsidTr="006E2B81">
        <w:trPr>
          <w:trHeight w:val="842"/>
        </w:trPr>
        <w:tc>
          <w:tcPr>
            <w:tcW w:w="2539" w:type="dxa"/>
            <w:vAlign w:val="center"/>
          </w:tcPr>
          <w:p w:rsidR="006E2B81" w:rsidRPr="00F64DD8" w:rsidRDefault="006E2B81" w:rsidP="00873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Северное</w:t>
            </w:r>
          </w:p>
        </w:tc>
        <w:tc>
          <w:tcPr>
            <w:tcW w:w="1317" w:type="dxa"/>
            <w:vAlign w:val="center"/>
          </w:tcPr>
          <w:p w:rsidR="006E2B81" w:rsidRPr="003B2E54" w:rsidRDefault="006E2B81" w:rsidP="0087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90" w:type="dxa"/>
            <w:vAlign w:val="center"/>
          </w:tcPr>
          <w:p w:rsidR="006E2B81" w:rsidRPr="002956B9" w:rsidRDefault="006E2B81" w:rsidP="006E2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6E2B81" w:rsidRPr="002956B9" w:rsidRDefault="006E2B81" w:rsidP="0087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6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7" w:type="dxa"/>
            <w:vAlign w:val="center"/>
          </w:tcPr>
          <w:p w:rsidR="006E2B81" w:rsidRPr="00682334" w:rsidRDefault="006E2B81" w:rsidP="008739B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E2B81" w:rsidRPr="003B2E54" w:rsidTr="006E2B81">
        <w:trPr>
          <w:trHeight w:val="982"/>
        </w:trPr>
        <w:tc>
          <w:tcPr>
            <w:tcW w:w="2539" w:type="dxa"/>
            <w:vAlign w:val="center"/>
          </w:tcPr>
          <w:p w:rsidR="006E2B81" w:rsidRPr="00F64DD8" w:rsidRDefault="006E2B81" w:rsidP="00873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Северо-Восточное</w:t>
            </w:r>
          </w:p>
        </w:tc>
        <w:tc>
          <w:tcPr>
            <w:tcW w:w="1317" w:type="dxa"/>
            <w:vAlign w:val="center"/>
          </w:tcPr>
          <w:p w:rsidR="006E2B81" w:rsidRPr="003B2E54" w:rsidRDefault="006E2B81" w:rsidP="0087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90" w:type="dxa"/>
            <w:vAlign w:val="center"/>
          </w:tcPr>
          <w:p w:rsidR="006E2B81" w:rsidRPr="002956B9" w:rsidRDefault="006E2B81" w:rsidP="006E2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6E2B81" w:rsidRPr="002956B9" w:rsidRDefault="006E2B81" w:rsidP="0087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6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7" w:type="dxa"/>
            <w:vAlign w:val="center"/>
          </w:tcPr>
          <w:p w:rsidR="006E2B81" w:rsidRPr="00682334" w:rsidRDefault="006E2B81" w:rsidP="008739B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E2B81" w:rsidRPr="003B2E54" w:rsidTr="006E2B81">
        <w:trPr>
          <w:trHeight w:val="698"/>
        </w:trPr>
        <w:tc>
          <w:tcPr>
            <w:tcW w:w="2539" w:type="dxa"/>
            <w:vAlign w:val="center"/>
          </w:tcPr>
          <w:p w:rsidR="006E2B81" w:rsidRPr="00F64DD8" w:rsidRDefault="006E2B81" w:rsidP="00873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Северо-Западное</w:t>
            </w:r>
          </w:p>
        </w:tc>
        <w:tc>
          <w:tcPr>
            <w:tcW w:w="1317" w:type="dxa"/>
            <w:vAlign w:val="center"/>
          </w:tcPr>
          <w:p w:rsidR="006E2B81" w:rsidRPr="003B2E54" w:rsidRDefault="006E2B81" w:rsidP="0087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90" w:type="dxa"/>
            <w:vAlign w:val="center"/>
          </w:tcPr>
          <w:p w:rsidR="006E2B81" w:rsidRPr="002956B9" w:rsidRDefault="006E2B81" w:rsidP="006E2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6E2B81" w:rsidRPr="002956B9" w:rsidRDefault="006E2B81" w:rsidP="0087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6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7" w:type="dxa"/>
            <w:vAlign w:val="center"/>
          </w:tcPr>
          <w:p w:rsidR="006E2B81" w:rsidRPr="00682334" w:rsidRDefault="006E2B81" w:rsidP="008739B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E2B81" w:rsidRPr="003B2E54" w:rsidTr="006E2B81">
        <w:trPr>
          <w:trHeight w:val="596"/>
        </w:trPr>
        <w:tc>
          <w:tcPr>
            <w:tcW w:w="2539" w:type="dxa"/>
            <w:vAlign w:val="center"/>
          </w:tcPr>
          <w:p w:rsidR="006E2B81" w:rsidRPr="00F64DD8" w:rsidRDefault="006E2B81" w:rsidP="00873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Центральное</w:t>
            </w:r>
          </w:p>
        </w:tc>
        <w:tc>
          <w:tcPr>
            <w:tcW w:w="1317" w:type="dxa"/>
            <w:vAlign w:val="center"/>
          </w:tcPr>
          <w:p w:rsidR="006E2B81" w:rsidRPr="003B2E54" w:rsidRDefault="006E2B81" w:rsidP="0087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90" w:type="dxa"/>
            <w:vAlign w:val="center"/>
          </w:tcPr>
          <w:p w:rsidR="006E2B81" w:rsidRPr="002956B9" w:rsidRDefault="006E2B81" w:rsidP="006E2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6E2B81" w:rsidRPr="002956B9" w:rsidRDefault="006E2B81" w:rsidP="0087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6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7" w:type="dxa"/>
            <w:vAlign w:val="center"/>
          </w:tcPr>
          <w:p w:rsidR="006E2B81" w:rsidRPr="00682334" w:rsidRDefault="006E2B81" w:rsidP="008739B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E2B81" w:rsidRPr="003B2E54" w:rsidTr="006E2B81">
        <w:trPr>
          <w:trHeight w:val="620"/>
        </w:trPr>
        <w:tc>
          <w:tcPr>
            <w:tcW w:w="2539" w:type="dxa"/>
            <w:vAlign w:val="center"/>
          </w:tcPr>
          <w:p w:rsidR="006E2B81" w:rsidRPr="00F64DD8" w:rsidRDefault="006E2B81" w:rsidP="00873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Юго-Восточное</w:t>
            </w:r>
          </w:p>
        </w:tc>
        <w:tc>
          <w:tcPr>
            <w:tcW w:w="1317" w:type="dxa"/>
            <w:vAlign w:val="center"/>
          </w:tcPr>
          <w:p w:rsidR="006E2B81" w:rsidRPr="003B2E54" w:rsidRDefault="006E2B81" w:rsidP="0087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90" w:type="dxa"/>
            <w:vAlign w:val="center"/>
          </w:tcPr>
          <w:p w:rsidR="006E2B81" w:rsidRPr="002956B9" w:rsidRDefault="006E2B81" w:rsidP="006E2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6E2B81" w:rsidRPr="002956B9" w:rsidRDefault="006E2B81" w:rsidP="0087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6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7" w:type="dxa"/>
            <w:vAlign w:val="center"/>
          </w:tcPr>
          <w:p w:rsidR="006E2B81" w:rsidRPr="00682334" w:rsidRDefault="006E2B81" w:rsidP="008739B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E2B81" w:rsidRPr="003B2E54" w:rsidTr="006E2B81">
        <w:trPr>
          <w:trHeight w:val="647"/>
        </w:trPr>
        <w:tc>
          <w:tcPr>
            <w:tcW w:w="2539" w:type="dxa"/>
            <w:vAlign w:val="center"/>
          </w:tcPr>
          <w:p w:rsidR="006E2B81" w:rsidRPr="00F64DD8" w:rsidRDefault="006E2B81" w:rsidP="00873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Юго-Западное</w:t>
            </w:r>
          </w:p>
        </w:tc>
        <w:tc>
          <w:tcPr>
            <w:tcW w:w="1317" w:type="dxa"/>
            <w:vAlign w:val="center"/>
          </w:tcPr>
          <w:p w:rsidR="006E2B81" w:rsidRPr="003B2E54" w:rsidRDefault="006E2B81" w:rsidP="0087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90" w:type="dxa"/>
            <w:vAlign w:val="center"/>
          </w:tcPr>
          <w:p w:rsidR="006E2B81" w:rsidRPr="002956B9" w:rsidRDefault="006E2B81" w:rsidP="006E2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6E2B81" w:rsidRPr="002956B9" w:rsidRDefault="006E2B81" w:rsidP="0087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6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7" w:type="dxa"/>
            <w:vAlign w:val="center"/>
          </w:tcPr>
          <w:p w:rsidR="006E2B81" w:rsidRPr="00682334" w:rsidRDefault="006E2B81" w:rsidP="008739B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E2B81" w:rsidRPr="003B2E54" w:rsidTr="006E2B81">
        <w:trPr>
          <w:trHeight w:val="858"/>
        </w:trPr>
        <w:tc>
          <w:tcPr>
            <w:tcW w:w="2539" w:type="dxa"/>
            <w:vAlign w:val="center"/>
          </w:tcPr>
          <w:p w:rsidR="006E2B81" w:rsidRPr="00F64DD8" w:rsidRDefault="006E2B81" w:rsidP="00873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Южное</w:t>
            </w:r>
          </w:p>
        </w:tc>
        <w:tc>
          <w:tcPr>
            <w:tcW w:w="1317" w:type="dxa"/>
            <w:vAlign w:val="center"/>
          </w:tcPr>
          <w:p w:rsidR="006E2B81" w:rsidRPr="003B2E54" w:rsidRDefault="006E2B81" w:rsidP="0087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90" w:type="dxa"/>
            <w:vAlign w:val="center"/>
          </w:tcPr>
          <w:p w:rsidR="006E2B81" w:rsidRPr="002956B9" w:rsidRDefault="006E2B81" w:rsidP="006E2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6E2B81" w:rsidRPr="002956B9" w:rsidRDefault="006E2B81" w:rsidP="0087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6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7" w:type="dxa"/>
            <w:vAlign w:val="center"/>
          </w:tcPr>
          <w:p w:rsidR="006E2B81" w:rsidRPr="00682334" w:rsidRDefault="006E2B81" w:rsidP="008739B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E2B81" w:rsidRPr="003B2E54" w:rsidTr="006E2B81">
        <w:trPr>
          <w:trHeight w:val="505"/>
        </w:trPr>
        <w:tc>
          <w:tcPr>
            <w:tcW w:w="2539" w:type="dxa"/>
            <w:vAlign w:val="center"/>
          </w:tcPr>
          <w:p w:rsidR="006E2B81" w:rsidRPr="00F64DD8" w:rsidRDefault="006E2B81" w:rsidP="00873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Поволжское</w:t>
            </w:r>
          </w:p>
        </w:tc>
        <w:tc>
          <w:tcPr>
            <w:tcW w:w="1317" w:type="dxa"/>
            <w:vAlign w:val="center"/>
          </w:tcPr>
          <w:p w:rsidR="006E2B81" w:rsidRPr="003B2E54" w:rsidRDefault="006E2B81" w:rsidP="0087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90" w:type="dxa"/>
            <w:vAlign w:val="center"/>
          </w:tcPr>
          <w:p w:rsidR="006E2B81" w:rsidRPr="002956B9" w:rsidRDefault="006E2B81" w:rsidP="006E2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6E2B81" w:rsidRPr="002956B9" w:rsidRDefault="006E2B81" w:rsidP="0087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6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7" w:type="dxa"/>
            <w:vAlign w:val="center"/>
          </w:tcPr>
          <w:p w:rsidR="006E2B81" w:rsidRPr="00682334" w:rsidRDefault="006E2B81" w:rsidP="008739B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E2B81" w:rsidRPr="003B2E54" w:rsidTr="006E2B81">
        <w:trPr>
          <w:trHeight w:val="881"/>
        </w:trPr>
        <w:tc>
          <w:tcPr>
            <w:tcW w:w="2539" w:type="dxa"/>
            <w:vAlign w:val="center"/>
          </w:tcPr>
          <w:p w:rsidR="006E2B81" w:rsidRPr="00F64DD8" w:rsidRDefault="006E2B81" w:rsidP="00873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Тольяттинское</w:t>
            </w:r>
          </w:p>
        </w:tc>
        <w:tc>
          <w:tcPr>
            <w:tcW w:w="1317" w:type="dxa"/>
            <w:vAlign w:val="center"/>
          </w:tcPr>
          <w:p w:rsidR="006E2B81" w:rsidRPr="003B2E54" w:rsidRDefault="006E2B81" w:rsidP="0087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90" w:type="dxa"/>
            <w:vAlign w:val="center"/>
          </w:tcPr>
          <w:p w:rsidR="006E2B81" w:rsidRPr="002956B9" w:rsidRDefault="006E2B81" w:rsidP="006E2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6E2B81" w:rsidRPr="002956B9" w:rsidRDefault="006E2B81" w:rsidP="0087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6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7" w:type="dxa"/>
            <w:vAlign w:val="center"/>
          </w:tcPr>
          <w:p w:rsidR="006E2B81" w:rsidRPr="00682334" w:rsidRDefault="006E2B81" w:rsidP="008739B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E2B81" w:rsidRPr="003B2E54" w:rsidTr="006E2B81">
        <w:trPr>
          <w:trHeight w:val="699"/>
        </w:trPr>
        <w:tc>
          <w:tcPr>
            <w:tcW w:w="2539" w:type="dxa"/>
            <w:vAlign w:val="center"/>
          </w:tcPr>
          <w:p w:rsidR="006E2B81" w:rsidRPr="00F64DD8" w:rsidRDefault="006E2B81" w:rsidP="008739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Самарское</w:t>
            </w:r>
          </w:p>
        </w:tc>
        <w:tc>
          <w:tcPr>
            <w:tcW w:w="1317" w:type="dxa"/>
            <w:vAlign w:val="center"/>
          </w:tcPr>
          <w:p w:rsidR="006E2B81" w:rsidRPr="003B2E54" w:rsidRDefault="006E2B81" w:rsidP="0087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90" w:type="dxa"/>
            <w:vAlign w:val="center"/>
          </w:tcPr>
          <w:p w:rsidR="006E2B81" w:rsidRPr="002956B9" w:rsidRDefault="006E2B81" w:rsidP="006E2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6E2B81" w:rsidRPr="002956B9" w:rsidRDefault="006E2B81" w:rsidP="0087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6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7" w:type="dxa"/>
            <w:vAlign w:val="center"/>
          </w:tcPr>
          <w:p w:rsidR="006E2B81" w:rsidRPr="00682334" w:rsidRDefault="006E2B81" w:rsidP="008739B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5269FB" w:rsidRDefault="005269FB" w:rsidP="00C32C0E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</w:p>
    <w:p w:rsidR="00325867" w:rsidRDefault="005269FB" w:rsidP="003258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В таблице </w:t>
      </w:r>
      <w:r w:rsidR="00BB5565">
        <w:rPr>
          <w:rFonts w:ascii="Times New Roman" w:hAnsi="Times New Roman" w:cs="Times New Roman"/>
          <w:sz w:val="28"/>
          <w:szCs w:val="26"/>
        </w:rPr>
        <w:t>5</w:t>
      </w:r>
      <w:r>
        <w:rPr>
          <w:rFonts w:ascii="Times New Roman" w:hAnsi="Times New Roman" w:cs="Times New Roman"/>
          <w:sz w:val="28"/>
          <w:szCs w:val="26"/>
        </w:rPr>
        <w:t xml:space="preserve"> представлена доля призеров и (или) победителей </w:t>
      </w:r>
      <w:proofErr w:type="spellStart"/>
      <w:r>
        <w:rPr>
          <w:rFonts w:ascii="Times New Roman" w:hAnsi="Times New Roman" w:cs="Times New Roman"/>
          <w:sz w:val="28"/>
          <w:szCs w:val="26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регионального этапа.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6"/>
        <w:gridCol w:w="2026"/>
        <w:gridCol w:w="2026"/>
        <w:gridCol w:w="2026"/>
        <w:gridCol w:w="2027"/>
      </w:tblGrid>
      <w:tr w:rsidR="00BC1A93" w:rsidRPr="00432E10" w:rsidTr="00BC1A93">
        <w:tc>
          <w:tcPr>
            <w:tcW w:w="2026" w:type="dxa"/>
            <w:vAlign w:val="center"/>
          </w:tcPr>
          <w:p w:rsidR="00BC1A93" w:rsidRPr="00BC1A93" w:rsidRDefault="00BC1A93" w:rsidP="00BC1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участника </w:t>
            </w:r>
            <w:proofErr w:type="spellStart"/>
            <w:r w:rsidRPr="00BC1A93">
              <w:rPr>
                <w:rFonts w:ascii="Times New Roman" w:hAnsi="Times New Roman" w:cs="Times New Roman"/>
                <w:b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026" w:type="dxa"/>
            <w:vAlign w:val="center"/>
          </w:tcPr>
          <w:p w:rsidR="00BC1A93" w:rsidRPr="00BC1A93" w:rsidRDefault="00BC1A93" w:rsidP="00BC1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2026" w:type="dxa"/>
            <w:vAlign w:val="center"/>
          </w:tcPr>
          <w:p w:rsidR="00BC1A93" w:rsidRPr="00BC1A93" w:rsidRDefault="00BC1A93" w:rsidP="00BC1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  <w:proofErr w:type="spellStart"/>
            <w:r w:rsidRPr="00BC1A93">
              <w:rPr>
                <w:rFonts w:ascii="Times New Roman" w:hAnsi="Times New Roman" w:cs="Times New Roman"/>
                <w:b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026" w:type="dxa"/>
            <w:vAlign w:val="center"/>
          </w:tcPr>
          <w:p w:rsidR="00BC1A93" w:rsidRPr="00BC1A93" w:rsidRDefault="00BC1A93" w:rsidP="00BC1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proofErr w:type="spellStart"/>
            <w:r w:rsidRPr="00BC1A93">
              <w:rPr>
                <w:rFonts w:ascii="Times New Roman" w:hAnsi="Times New Roman" w:cs="Times New Roman"/>
                <w:b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027" w:type="dxa"/>
            <w:vAlign w:val="center"/>
          </w:tcPr>
          <w:p w:rsidR="00BC1A93" w:rsidRPr="00BC1A93" w:rsidRDefault="00BC1A93" w:rsidP="00BC1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ЕГЭ</w:t>
            </w:r>
          </w:p>
        </w:tc>
      </w:tr>
      <w:tr w:rsidR="00BC1A93" w:rsidRPr="00432E10" w:rsidTr="00BC1A93">
        <w:tc>
          <w:tcPr>
            <w:tcW w:w="2026" w:type="dxa"/>
            <w:vAlign w:val="center"/>
          </w:tcPr>
          <w:p w:rsidR="00BC1A93" w:rsidRPr="00BC1A93" w:rsidRDefault="00BC1A93" w:rsidP="00BC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Петина Евгения Александровна</w:t>
            </w:r>
          </w:p>
        </w:tc>
        <w:tc>
          <w:tcPr>
            <w:tcW w:w="2026" w:type="dxa"/>
            <w:vAlign w:val="center"/>
          </w:tcPr>
          <w:p w:rsidR="00BC1A93" w:rsidRPr="00BC1A93" w:rsidRDefault="00BC1A93" w:rsidP="00BC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 4 </w:t>
            </w:r>
            <w:proofErr w:type="spellStart"/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BC1A93">
              <w:rPr>
                <w:rFonts w:ascii="Times New Roman" w:hAnsi="Times New Roman" w:cs="Times New Roman"/>
                <w:sz w:val="24"/>
                <w:szCs w:val="24"/>
              </w:rPr>
              <w:t xml:space="preserve">. Алексеевка </w:t>
            </w:r>
            <w:proofErr w:type="spellStart"/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BC1A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2026" w:type="dxa"/>
            <w:vAlign w:val="center"/>
          </w:tcPr>
          <w:p w:rsidR="00BC1A93" w:rsidRPr="00BC1A93" w:rsidRDefault="00BC1A93" w:rsidP="00BC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26" w:type="dxa"/>
            <w:vAlign w:val="center"/>
          </w:tcPr>
          <w:p w:rsidR="00BC1A93" w:rsidRPr="00BC1A93" w:rsidRDefault="00BC1A93" w:rsidP="00BC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027" w:type="dxa"/>
            <w:vAlign w:val="center"/>
          </w:tcPr>
          <w:p w:rsidR="00BC1A93" w:rsidRPr="00BC1A93" w:rsidRDefault="00BC1A93" w:rsidP="00BC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</w:tc>
      </w:tr>
    </w:tbl>
    <w:p w:rsidR="006E2B81" w:rsidRDefault="006E2B81" w:rsidP="00325867">
      <w:pPr>
        <w:spacing w:after="12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A93" w:rsidRPr="00BC1A93" w:rsidRDefault="00BC1A93" w:rsidP="00BC1A93">
      <w:pPr>
        <w:pStyle w:val="af1"/>
        <w:spacing w:line="360" w:lineRule="auto"/>
        <w:ind w:firstLine="566"/>
        <w:jc w:val="both"/>
        <w:rPr>
          <w:spacing w:val="-7"/>
        </w:rPr>
      </w:pPr>
      <w:r w:rsidRPr="00BC1A93">
        <w:rPr>
          <w:spacing w:val="-7"/>
        </w:rPr>
        <w:t xml:space="preserve">Призер регионального этапа </w:t>
      </w:r>
      <w:proofErr w:type="spellStart"/>
      <w:r w:rsidRPr="00BC1A93">
        <w:rPr>
          <w:spacing w:val="-7"/>
        </w:rPr>
        <w:t>ВсОШ</w:t>
      </w:r>
      <w:proofErr w:type="spellEnd"/>
      <w:r w:rsidRPr="00BC1A93">
        <w:rPr>
          <w:spacing w:val="-7"/>
        </w:rPr>
        <w:t xml:space="preserve"> подтвердила свои результат на соответствующем ЕГЭ, набрала 100 баллов (более 70 баллов), таким образом, показатель </w:t>
      </w:r>
      <w:proofErr w:type="spellStart"/>
      <w:r w:rsidRPr="00BC1A93">
        <w:rPr>
          <w:spacing w:val="-7"/>
        </w:rPr>
        <w:t>Кинельского</w:t>
      </w:r>
      <w:proofErr w:type="spellEnd"/>
      <w:r w:rsidRPr="00BC1A93">
        <w:rPr>
          <w:spacing w:val="-7"/>
        </w:rPr>
        <w:t xml:space="preserve"> управления составил 3 балла.</w:t>
      </w:r>
    </w:p>
    <w:p w:rsidR="00BC1A93" w:rsidRPr="00BC1A93" w:rsidRDefault="00BC1A93" w:rsidP="00BC1A93">
      <w:pPr>
        <w:pStyle w:val="af1"/>
        <w:spacing w:line="360" w:lineRule="auto"/>
        <w:ind w:firstLine="566"/>
        <w:jc w:val="both"/>
        <w:rPr>
          <w:spacing w:val="-7"/>
        </w:rPr>
      </w:pPr>
      <w:r w:rsidRPr="00BC1A93">
        <w:rPr>
          <w:spacing w:val="-7"/>
        </w:rPr>
        <w:t xml:space="preserve">Несмотря на стабильный результат данного показателя (в 2021 и 2022 годах призёры подтвердили свои результаты на ЕГЭ) в </w:t>
      </w:r>
      <w:proofErr w:type="spellStart"/>
      <w:r w:rsidRPr="00BC1A93">
        <w:rPr>
          <w:spacing w:val="-7"/>
        </w:rPr>
        <w:t>Кинельском</w:t>
      </w:r>
      <w:proofErr w:type="spellEnd"/>
      <w:r w:rsidRPr="00BC1A93">
        <w:rPr>
          <w:spacing w:val="-7"/>
        </w:rPr>
        <w:t xml:space="preserve"> управлении  необходимо:</w:t>
      </w:r>
    </w:p>
    <w:p w:rsidR="00BC1A93" w:rsidRPr="00BC1A93" w:rsidRDefault="00BC1A93" w:rsidP="00BC1A93">
      <w:pPr>
        <w:pStyle w:val="af1"/>
        <w:spacing w:line="360" w:lineRule="auto"/>
        <w:ind w:firstLine="566"/>
        <w:jc w:val="both"/>
        <w:rPr>
          <w:spacing w:val="-7"/>
          <w:u w:val="single"/>
        </w:rPr>
      </w:pPr>
      <w:proofErr w:type="spellStart"/>
      <w:r w:rsidRPr="00BC1A93">
        <w:rPr>
          <w:spacing w:val="-7"/>
          <w:u w:val="single"/>
        </w:rPr>
        <w:t>Кинельскому</w:t>
      </w:r>
      <w:proofErr w:type="spellEnd"/>
      <w:r w:rsidRPr="00BC1A93">
        <w:rPr>
          <w:spacing w:val="-7"/>
          <w:u w:val="single"/>
        </w:rPr>
        <w:t xml:space="preserve"> управлению рекомендовано:</w:t>
      </w:r>
    </w:p>
    <w:p w:rsidR="00BC1A93" w:rsidRPr="00BC1A93" w:rsidRDefault="00BC1A93" w:rsidP="00BC1A93">
      <w:pPr>
        <w:pStyle w:val="af1"/>
        <w:spacing w:line="360" w:lineRule="auto"/>
        <w:ind w:firstLine="566"/>
        <w:jc w:val="both"/>
        <w:rPr>
          <w:spacing w:val="-7"/>
        </w:rPr>
      </w:pPr>
      <w:r w:rsidRPr="00BC1A93">
        <w:rPr>
          <w:spacing w:val="-7"/>
        </w:rPr>
        <w:t>- проводить ежегодный анализ результатов мониторинга;</w:t>
      </w:r>
    </w:p>
    <w:p w:rsidR="00BC1A93" w:rsidRPr="00BC1A93" w:rsidRDefault="00BC1A93" w:rsidP="00BC1A93">
      <w:pPr>
        <w:pStyle w:val="af1"/>
        <w:spacing w:line="360" w:lineRule="auto"/>
        <w:ind w:firstLine="566"/>
        <w:jc w:val="both"/>
        <w:rPr>
          <w:spacing w:val="-7"/>
        </w:rPr>
      </w:pPr>
      <w:r w:rsidRPr="00BC1A93">
        <w:rPr>
          <w:spacing w:val="-7"/>
        </w:rPr>
        <w:t>- провести разъяснительную работу с руководителями ОО о необходимости направления учеников, имеющих успехи в учебе, на участие в олимпиаде.</w:t>
      </w:r>
    </w:p>
    <w:p w:rsidR="00BC1A93" w:rsidRPr="00BC1A93" w:rsidRDefault="00BC1A93" w:rsidP="00BC1A93">
      <w:pPr>
        <w:pStyle w:val="af1"/>
        <w:spacing w:line="360" w:lineRule="auto"/>
        <w:ind w:firstLine="566"/>
        <w:jc w:val="both"/>
        <w:rPr>
          <w:spacing w:val="-7"/>
          <w:u w:val="single"/>
        </w:rPr>
      </w:pPr>
      <w:r w:rsidRPr="00BC1A93">
        <w:rPr>
          <w:spacing w:val="-7"/>
          <w:u w:val="single"/>
        </w:rPr>
        <w:t xml:space="preserve">Общеобразовательным организациям </w:t>
      </w:r>
      <w:proofErr w:type="spellStart"/>
      <w:r w:rsidRPr="00BC1A93">
        <w:rPr>
          <w:spacing w:val="-7"/>
          <w:u w:val="single"/>
        </w:rPr>
        <w:t>Кинельского</w:t>
      </w:r>
      <w:proofErr w:type="spellEnd"/>
      <w:r w:rsidRPr="00BC1A93">
        <w:rPr>
          <w:spacing w:val="-7"/>
          <w:u w:val="single"/>
        </w:rPr>
        <w:t xml:space="preserve"> управления рекомендовано:</w:t>
      </w:r>
    </w:p>
    <w:p w:rsidR="00BC1A93" w:rsidRPr="00BC1A93" w:rsidRDefault="00BC1A93" w:rsidP="00BC1A93">
      <w:pPr>
        <w:pStyle w:val="af1"/>
        <w:spacing w:line="360" w:lineRule="auto"/>
        <w:ind w:firstLine="566"/>
        <w:jc w:val="both"/>
        <w:rPr>
          <w:spacing w:val="-7"/>
        </w:rPr>
      </w:pPr>
      <w:proofErr w:type="gramStart"/>
      <w:r w:rsidRPr="00BC1A93">
        <w:rPr>
          <w:spacing w:val="-7"/>
        </w:rPr>
        <w:t>- проводить разъяснительную работу с обучающимися школы о необходимости участия в олимпиаде с целью укрепления знаний по предметам,      сдаваемым на ЕГЭ, а также, формирования портфолио для дальнейшего поступления в ВУЗ;</w:t>
      </w:r>
      <w:proofErr w:type="gramEnd"/>
    </w:p>
    <w:p w:rsidR="00BC1A93" w:rsidRPr="00BC1A93" w:rsidRDefault="00BC1A93" w:rsidP="00BC1A93">
      <w:pPr>
        <w:pStyle w:val="af1"/>
        <w:spacing w:line="360" w:lineRule="auto"/>
        <w:ind w:firstLine="566"/>
        <w:jc w:val="both"/>
        <w:rPr>
          <w:spacing w:val="-7"/>
        </w:rPr>
      </w:pPr>
      <w:r w:rsidRPr="00BC1A93">
        <w:rPr>
          <w:spacing w:val="-7"/>
        </w:rPr>
        <w:t xml:space="preserve">- ознакомить участников с порядком проведения </w:t>
      </w:r>
      <w:proofErr w:type="spellStart"/>
      <w:r w:rsidRPr="00BC1A93">
        <w:rPr>
          <w:spacing w:val="-7"/>
        </w:rPr>
        <w:t>ВсОШ</w:t>
      </w:r>
      <w:proofErr w:type="spellEnd"/>
      <w:r w:rsidRPr="00BC1A93">
        <w:rPr>
          <w:spacing w:val="-7"/>
        </w:rPr>
        <w:t>;</w:t>
      </w:r>
    </w:p>
    <w:p w:rsidR="00BC1A93" w:rsidRDefault="00BC1A93" w:rsidP="00BC1A93">
      <w:pPr>
        <w:pStyle w:val="af1"/>
        <w:spacing w:line="360" w:lineRule="auto"/>
        <w:ind w:firstLine="566"/>
        <w:jc w:val="both"/>
        <w:rPr>
          <w:spacing w:val="-7"/>
        </w:rPr>
      </w:pPr>
      <w:r w:rsidRPr="00BC1A93">
        <w:rPr>
          <w:spacing w:val="-7"/>
        </w:rPr>
        <w:t xml:space="preserve">- организовать психолого-педагогическое сопровождение участников </w:t>
      </w:r>
      <w:proofErr w:type="spellStart"/>
      <w:r w:rsidRPr="00BC1A93">
        <w:rPr>
          <w:spacing w:val="-7"/>
        </w:rPr>
        <w:t>ВсОШ</w:t>
      </w:r>
      <w:proofErr w:type="spellEnd"/>
      <w:r w:rsidRPr="00BC1A93">
        <w:rPr>
          <w:spacing w:val="-7"/>
        </w:rPr>
        <w:t>.</w:t>
      </w:r>
    </w:p>
    <w:p w:rsidR="00BC1A93" w:rsidRPr="00BC1A93" w:rsidRDefault="00BC1A93" w:rsidP="00BC1A93">
      <w:pPr>
        <w:pStyle w:val="af1"/>
        <w:spacing w:line="360" w:lineRule="auto"/>
        <w:ind w:firstLine="566"/>
        <w:jc w:val="both"/>
        <w:rPr>
          <w:spacing w:val="-7"/>
        </w:rPr>
      </w:pPr>
    </w:p>
    <w:p w:rsidR="006C4767" w:rsidRPr="00EB54E1" w:rsidRDefault="00EB54E1" w:rsidP="00C32C0E">
      <w:pPr>
        <w:spacing w:after="12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4E1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6C4767" w:rsidRPr="00EB54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B81" w:rsidRPr="006E2B81">
        <w:rPr>
          <w:rFonts w:ascii="Times New Roman" w:hAnsi="Times New Roman" w:cs="Times New Roman"/>
          <w:b/>
          <w:sz w:val="28"/>
        </w:rPr>
        <w:t xml:space="preserve">Охват пунктов проведения оценочных процедур (ЕГЭ, ОГЭ, ВПР, </w:t>
      </w:r>
      <w:proofErr w:type="spellStart"/>
      <w:r w:rsidR="006E2B81" w:rsidRPr="006E2B81">
        <w:rPr>
          <w:rFonts w:ascii="Times New Roman" w:hAnsi="Times New Roman" w:cs="Times New Roman"/>
          <w:b/>
          <w:sz w:val="28"/>
        </w:rPr>
        <w:t>ВсОШ</w:t>
      </w:r>
      <w:proofErr w:type="spellEnd"/>
      <w:r w:rsidR="006E2B81" w:rsidRPr="006E2B81">
        <w:rPr>
          <w:rFonts w:ascii="Times New Roman" w:hAnsi="Times New Roman" w:cs="Times New Roman"/>
          <w:b/>
          <w:sz w:val="28"/>
        </w:rPr>
        <w:t xml:space="preserve"> регионального этапа) общественным наблюдением</w:t>
      </w:r>
      <w:r w:rsidR="006C4767" w:rsidRPr="00EB54E1">
        <w:rPr>
          <w:rFonts w:ascii="Times New Roman" w:hAnsi="Times New Roman" w:cs="Times New Roman"/>
          <w:b/>
          <w:sz w:val="28"/>
          <w:szCs w:val="28"/>
        </w:rPr>
        <w:t>.</w:t>
      </w:r>
    </w:p>
    <w:p w:rsidR="00976991" w:rsidRDefault="005269FB" w:rsidP="008E49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E2B8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76991">
        <w:rPr>
          <w:rFonts w:ascii="Times New Roman" w:hAnsi="Times New Roman" w:cs="Times New Roman"/>
          <w:sz w:val="28"/>
          <w:szCs w:val="28"/>
        </w:rPr>
        <w:t>Охват пунктов проведения оценочных процедур общественным наблюдением в 2021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9"/>
        <w:gridCol w:w="1033"/>
        <w:gridCol w:w="992"/>
        <w:gridCol w:w="993"/>
        <w:gridCol w:w="2686"/>
        <w:gridCol w:w="1814"/>
      </w:tblGrid>
      <w:tr w:rsidR="00976991" w:rsidRPr="003B2E54" w:rsidTr="00976991">
        <w:tc>
          <w:tcPr>
            <w:tcW w:w="2619" w:type="dxa"/>
            <w:vMerge w:val="restart"/>
            <w:vAlign w:val="center"/>
          </w:tcPr>
          <w:p w:rsidR="00976991" w:rsidRPr="003B2E54" w:rsidRDefault="00976991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</w:t>
            </w:r>
          </w:p>
        </w:tc>
        <w:tc>
          <w:tcPr>
            <w:tcW w:w="7518" w:type="dxa"/>
            <w:gridSpan w:val="5"/>
            <w:vAlign w:val="center"/>
          </w:tcPr>
          <w:p w:rsidR="00976991" w:rsidRPr="003B2E54" w:rsidRDefault="00976991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пунктов независимым наблюдением, %</w:t>
            </w:r>
          </w:p>
        </w:tc>
      </w:tr>
      <w:tr w:rsidR="00976991" w:rsidRPr="003B2E54" w:rsidTr="00976991">
        <w:tc>
          <w:tcPr>
            <w:tcW w:w="2619" w:type="dxa"/>
            <w:vMerge/>
            <w:vAlign w:val="center"/>
          </w:tcPr>
          <w:p w:rsidR="00976991" w:rsidRPr="003B2E54" w:rsidRDefault="00976991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976991" w:rsidRPr="003B2E54" w:rsidRDefault="00976991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992" w:type="dxa"/>
            <w:vAlign w:val="center"/>
          </w:tcPr>
          <w:p w:rsidR="00976991" w:rsidRPr="003B2E54" w:rsidRDefault="00976991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993" w:type="dxa"/>
            <w:vAlign w:val="center"/>
          </w:tcPr>
          <w:p w:rsidR="00976991" w:rsidRPr="003B2E54" w:rsidRDefault="00976991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686" w:type="dxa"/>
            <w:vAlign w:val="center"/>
          </w:tcPr>
          <w:p w:rsidR="00976991" w:rsidRPr="003B2E54" w:rsidRDefault="00976991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работы в 10-х классах</w:t>
            </w:r>
          </w:p>
        </w:tc>
        <w:tc>
          <w:tcPr>
            <w:tcW w:w="1814" w:type="dxa"/>
            <w:vAlign w:val="center"/>
          </w:tcPr>
          <w:p w:rsidR="00976991" w:rsidRPr="003B2E54" w:rsidRDefault="00976991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уровня</w:t>
            </w:r>
          </w:p>
        </w:tc>
      </w:tr>
      <w:tr w:rsidR="00976991" w:rsidRPr="003B2E54" w:rsidTr="00976991">
        <w:tc>
          <w:tcPr>
            <w:tcW w:w="2619" w:type="dxa"/>
            <w:vAlign w:val="center"/>
          </w:tcPr>
          <w:p w:rsidR="00976991" w:rsidRPr="00F64DD8" w:rsidRDefault="00976991" w:rsidP="00720C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Западное</w:t>
            </w:r>
          </w:p>
        </w:tc>
        <w:tc>
          <w:tcPr>
            <w:tcW w:w="1033" w:type="dxa"/>
            <w:vAlign w:val="center"/>
          </w:tcPr>
          <w:p w:rsidR="00976991" w:rsidRPr="003B2E54" w:rsidRDefault="00976991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976991" w:rsidRDefault="00976991" w:rsidP="00720C2B">
            <w:pPr>
              <w:jc w:val="center"/>
            </w:pPr>
            <w:r w:rsidRPr="000650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976991" w:rsidRDefault="00976991" w:rsidP="00720C2B">
            <w:pPr>
              <w:jc w:val="center"/>
            </w:pPr>
            <w:r w:rsidRPr="004208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86" w:type="dxa"/>
            <w:vAlign w:val="center"/>
          </w:tcPr>
          <w:p w:rsidR="00976991" w:rsidRDefault="00976991" w:rsidP="00720C2B">
            <w:pPr>
              <w:jc w:val="center"/>
            </w:pPr>
            <w:r w:rsidRPr="004208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4" w:type="dxa"/>
            <w:vAlign w:val="center"/>
          </w:tcPr>
          <w:p w:rsidR="00976991" w:rsidRDefault="00976991" w:rsidP="00720C2B">
            <w:pPr>
              <w:jc w:val="center"/>
            </w:pPr>
            <w:r w:rsidRPr="006774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6991" w:rsidRPr="003B2E54" w:rsidTr="00976991">
        <w:tc>
          <w:tcPr>
            <w:tcW w:w="2619" w:type="dxa"/>
            <w:vAlign w:val="center"/>
          </w:tcPr>
          <w:p w:rsidR="00976991" w:rsidRPr="00F64DD8" w:rsidRDefault="00976991" w:rsidP="00720C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Кинельское</w:t>
            </w:r>
            <w:proofErr w:type="spellEnd"/>
          </w:p>
        </w:tc>
        <w:tc>
          <w:tcPr>
            <w:tcW w:w="1033" w:type="dxa"/>
            <w:vAlign w:val="center"/>
          </w:tcPr>
          <w:p w:rsidR="00976991" w:rsidRDefault="00976991" w:rsidP="00720C2B">
            <w:pPr>
              <w:jc w:val="center"/>
            </w:pPr>
            <w:r w:rsidRPr="00095C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976991" w:rsidRDefault="00976991" w:rsidP="00720C2B">
            <w:pPr>
              <w:jc w:val="center"/>
            </w:pPr>
            <w:r w:rsidRPr="000650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976991" w:rsidRDefault="00976991" w:rsidP="00720C2B">
            <w:pPr>
              <w:jc w:val="center"/>
            </w:pPr>
            <w:r w:rsidRPr="004208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86" w:type="dxa"/>
            <w:vAlign w:val="center"/>
          </w:tcPr>
          <w:p w:rsidR="00976991" w:rsidRDefault="00976991" w:rsidP="00720C2B">
            <w:pPr>
              <w:jc w:val="center"/>
            </w:pPr>
            <w:r w:rsidRPr="004208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4" w:type="dxa"/>
            <w:vAlign w:val="center"/>
          </w:tcPr>
          <w:p w:rsidR="00976991" w:rsidRDefault="00976991" w:rsidP="00720C2B">
            <w:pPr>
              <w:jc w:val="center"/>
            </w:pPr>
            <w:r w:rsidRPr="006774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6991" w:rsidRPr="003B2E54" w:rsidTr="00976991">
        <w:tc>
          <w:tcPr>
            <w:tcW w:w="2619" w:type="dxa"/>
            <w:vAlign w:val="center"/>
          </w:tcPr>
          <w:p w:rsidR="00976991" w:rsidRPr="00F64DD8" w:rsidRDefault="00976991" w:rsidP="00720C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Отраднен</w:t>
            </w:r>
            <w:r w:rsidR="00C001CC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кое</w:t>
            </w:r>
            <w:proofErr w:type="spellEnd"/>
          </w:p>
        </w:tc>
        <w:tc>
          <w:tcPr>
            <w:tcW w:w="1033" w:type="dxa"/>
            <w:vAlign w:val="center"/>
          </w:tcPr>
          <w:p w:rsidR="00976991" w:rsidRDefault="00976991" w:rsidP="00720C2B">
            <w:pPr>
              <w:jc w:val="center"/>
            </w:pPr>
            <w:r w:rsidRPr="00095C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976991" w:rsidRDefault="00976991" w:rsidP="00720C2B">
            <w:pPr>
              <w:jc w:val="center"/>
            </w:pPr>
            <w:r w:rsidRPr="000650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976991" w:rsidRDefault="00976991" w:rsidP="00720C2B">
            <w:pPr>
              <w:jc w:val="center"/>
            </w:pPr>
            <w:r w:rsidRPr="004208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86" w:type="dxa"/>
            <w:vAlign w:val="center"/>
          </w:tcPr>
          <w:p w:rsidR="00976991" w:rsidRDefault="00976991" w:rsidP="00720C2B">
            <w:pPr>
              <w:jc w:val="center"/>
            </w:pPr>
            <w:r w:rsidRPr="004208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4" w:type="dxa"/>
            <w:vAlign w:val="center"/>
          </w:tcPr>
          <w:p w:rsidR="00976991" w:rsidRDefault="00976991" w:rsidP="00720C2B">
            <w:pPr>
              <w:jc w:val="center"/>
            </w:pPr>
            <w:r w:rsidRPr="006774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6991" w:rsidRPr="003B2E54" w:rsidTr="00976991">
        <w:tc>
          <w:tcPr>
            <w:tcW w:w="2619" w:type="dxa"/>
            <w:vAlign w:val="center"/>
          </w:tcPr>
          <w:p w:rsidR="00976991" w:rsidRPr="00F64DD8" w:rsidRDefault="00976991" w:rsidP="00720C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Северное</w:t>
            </w:r>
          </w:p>
        </w:tc>
        <w:tc>
          <w:tcPr>
            <w:tcW w:w="1033" w:type="dxa"/>
            <w:vAlign w:val="center"/>
          </w:tcPr>
          <w:p w:rsidR="00976991" w:rsidRDefault="00976991" w:rsidP="00720C2B">
            <w:pPr>
              <w:jc w:val="center"/>
            </w:pPr>
            <w:r w:rsidRPr="00095C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976991" w:rsidRDefault="00976991" w:rsidP="00720C2B">
            <w:pPr>
              <w:jc w:val="center"/>
            </w:pPr>
            <w:r w:rsidRPr="000650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976991" w:rsidRDefault="00976991" w:rsidP="00720C2B">
            <w:pPr>
              <w:jc w:val="center"/>
            </w:pPr>
            <w:r w:rsidRPr="004208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86" w:type="dxa"/>
            <w:vAlign w:val="center"/>
          </w:tcPr>
          <w:p w:rsidR="00976991" w:rsidRDefault="00976991" w:rsidP="00720C2B">
            <w:pPr>
              <w:jc w:val="center"/>
            </w:pPr>
            <w:r w:rsidRPr="004208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4" w:type="dxa"/>
            <w:vAlign w:val="center"/>
          </w:tcPr>
          <w:p w:rsidR="00976991" w:rsidRDefault="00976991" w:rsidP="00720C2B">
            <w:pPr>
              <w:jc w:val="center"/>
            </w:pPr>
            <w:r w:rsidRPr="006774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6991" w:rsidRPr="003B2E54" w:rsidTr="00976991">
        <w:tc>
          <w:tcPr>
            <w:tcW w:w="2619" w:type="dxa"/>
            <w:vAlign w:val="center"/>
          </w:tcPr>
          <w:p w:rsidR="00976991" w:rsidRPr="00F64DD8" w:rsidRDefault="00976991" w:rsidP="00720C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Северо-Восточное</w:t>
            </w:r>
          </w:p>
        </w:tc>
        <w:tc>
          <w:tcPr>
            <w:tcW w:w="1033" w:type="dxa"/>
            <w:vAlign w:val="center"/>
          </w:tcPr>
          <w:p w:rsidR="00976991" w:rsidRDefault="00976991" w:rsidP="00720C2B">
            <w:pPr>
              <w:jc w:val="center"/>
            </w:pPr>
            <w:r w:rsidRPr="00095C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976991" w:rsidRPr="003B2E54" w:rsidRDefault="00976991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993" w:type="dxa"/>
            <w:vAlign w:val="center"/>
          </w:tcPr>
          <w:p w:rsidR="00976991" w:rsidRDefault="00976991" w:rsidP="00720C2B">
            <w:pPr>
              <w:jc w:val="center"/>
            </w:pPr>
            <w:r w:rsidRPr="004208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86" w:type="dxa"/>
            <w:vAlign w:val="center"/>
          </w:tcPr>
          <w:p w:rsidR="00976991" w:rsidRDefault="00976991" w:rsidP="00720C2B">
            <w:pPr>
              <w:jc w:val="center"/>
            </w:pPr>
            <w:r w:rsidRPr="004208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4" w:type="dxa"/>
            <w:vAlign w:val="center"/>
          </w:tcPr>
          <w:p w:rsidR="00976991" w:rsidRDefault="00976991" w:rsidP="00720C2B">
            <w:pPr>
              <w:jc w:val="center"/>
            </w:pPr>
            <w:r w:rsidRPr="006774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6991" w:rsidRPr="003B2E54" w:rsidTr="00976991">
        <w:tc>
          <w:tcPr>
            <w:tcW w:w="2619" w:type="dxa"/>
            <w:vAlign w:val="center"/>
          </w:tcPr>
          <w:p w:rsidR="00976991" w:rsidRPr="00F64DD8" w:rsidRDefault="00976991" w:rsidP="00720C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Северо-Западное</w:t>
            </w:r>
          </w:p>
        </w:tc>
        <w:tc>
          <w:tcPr>
            <w:tcW w:w="1033" w:type="dxa"/>
            <w:vAlign w:val="center"/>
          </w:tcPr>
          <w:p w:rsidR="00976991" w:rsidRDefault="00976991" w:rsidP="00720C2B">
            <w:pPr>
              <w:jc w:val="center"/>
            </w:pPr>
            <w:r w:rsidRPr="00095C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976991" w:rsidRDefault="00976991" w:rsidP="00720C2B">
            <w:pPr>
              <w:jc w:val="center"/>
            </w:pPr>
            <w:r w:rsidRPr="001B06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976991" w:rsidRDefault="00976991" w:rsidP="00720C2B">
            <w:pPr>
              <w:jc w:val="center"/>
            </w:pPr>
            <w:r w:rsidRPr="004208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86" w:type="dxa"/>
            <w:vAlign w:val="center"/>
          </w:tcPr>
          <w:p w:rsidR="00976991" w:rsidRDefault="00976991" w:rsidP="00720C2B">
            <w:pPr>
              <w:jc w:val="center"/>
            </w:pPr>
            <w:r w:rsidRPr="004208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4" w:type="dxa"/>
            <w:vAlign w:val="center"/>
          </w:tcPr>
          <w:p w:rsidR="00976991" w:rsidRDefault="00976991" w:rsidP="00720C2B">
            <w:pPr>
              <w:jc w:val="center"/>
            </w:pPr>
            <w:r w:rsidRPr="006774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6991" w:rsidRPr="003B2E54" w:rsidTr="002956B9">
        <w:tc>
          <w:tcPr>
            <w:tcW w:w="2619" w:type="dxa"/>
            <w:vAlign w:val="center"/>
          </w:tcPr>
          <w:p w:rsidR="00976991" w:rsidRPr="00F64DD8" w:rsidRDefault="00976991" w:rsidP="00720C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Центральное</w:t>
            </w:r>
          </w:p>
        </w:tc>
        <w:tc>
          <w:tcPr>
            <w:tcW w:w="1033" w:type="dxa"/>
            <w:vAlign w:val="center"/>
          </w:tcPr>
          <w:p w:rsidR="00976991" w:rsidRDefault="00976991" w:rsidP="00720C2B">
            <w:pPr>
              <w:jc w:val="center"/>
            </w:pPr>
            <w:r w:rsidRPr="00095C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976991" w:rsidRDefault="00976991" w:rsidP="00720C2B">
            <w:pPr>
              <w:jc w:val="center"/>
            </w:pPr>
            <w:r w:rsidRPr="001B06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976991" w:rsidRDefault="00976991" w:rsidP="00720C2B">
            <w:pPr>
              <w:jc w:val="center"/>
            </w:pPr>
            <w:r w:rsidRPr="004208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86" w:type="dxa"/>
            <w:vAlign w:val="center"/>
          </w:tcPr>
          <w:p w:rsidR="00976991" w:rsidRDefault="00976991" w:rsidP="00720C2B">
            <w:pPr>
              <w:jc w:val="center"/>
            </w:pPr>
            <w:r w:rsidRPr="004208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976991" w:rsidRPr="002956B9" w:rsidRDefault="00976991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6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6991" w:rsidRPr="003B2E54" w:rsidTr="00976991">
        <w:tc>
          <w:tcPr>
            <w:tcW w:w="2619" w:type="dxa"/>
            <w:vAlign w:val="center"/>
          </w:tcPr>
          <w:p w:rsidR="00976991" w:rsidRPr="00F64DD8" w:rsidRDefault="00976991" w:rsidP="00720C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Юго-Восточное</w:t>
            </w:r>
          </w:p>
        </w:tc>
        <w:tc>
          <w:tcPr>
            <w:tcW w:w="1033" w:type="dxa"/>
            <w:vAlign w:val="center"/>
          </w:tcPr>
          <w:p w:rsidR="00976991" w:rsidRDefault="00976991" w:rsidP="00720C2B">
            <w:pPr>
              <w:jc w:val="center"/>
            </w:pPr>
            <w:r w:rsidRPr="00095C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976991" w:rsidRDefault="00976991" w:rsidP="00720C2B">
            <w:pPr>
              <w:jc w:val="center"/>
            </w:pPr>
            <w:r w:rsidRPr="001B06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976991" w:rsidRDefault="00976991" w:rsidP="00720C2B">
            <w:pPr>
              <w:jc w:val="center"/>
            </w:pPr>
            <w:r w:rsidRPr="004208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86" w:type="dxa"/>
            <w:vAlign w:val="center"/>
          </w:tcPr>
          <w:p w:rsidR="00976991" w:rsidRDefault="00976991" w:rsidP="00720C2B">
            <w:pPr>
              <w:jc w:val="center"/>
            </w:pPr>
            <w:r w:rsidRPr="004208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4" w:type="dxa"/>
            <w:vAlign w:val="center"/>
          </w:tcPr>
          <w:p w:rsidR="00976991" w:rsidRDefault="00976991" w:rsidP="00720C2B">
            <w:pPr>
              <w:jc w:val="center"/>
            </w:pPr>
            <w:r w:rsidRPr="009B61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6991" w:rsidRPr="003B2E54" w:rsidTr="00976991">
        <w:tc>
          <w:tcPr>
            <w:tcW w:w="2619" w:type="dxa"/>
            <w:vAlign w:val="center"/>
          </w:tcPr>
          <w:p w:rsidR="00976991" w:rsidRPr="00F64DD8" w:rsidRDefault="00976991" w:rsidP="00720C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Юго-Западное</w:t>
            </w:r>
          </w:p>
        </w:tc>
        <w:tc>
          <w:tcPr>
            <w:tcW w:w="1033" w:type="dxa"/>
            <w:vAlign w:val="center"/>
          </w:tcPr>
          <w:p w:rsidR="00976991" w:rsidRDefault="00976991" w:rsidP="00720C2B">
            <w:pPr>
              <w:jc w:val="center"/>
            </w:pPr>
            <w:r w:rsidRPr="00095C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976991" w:rsidRDefault="00976991" w:rsidP="00720C2B">
            <w:pPr>
              <w:jc w:val="center"/>
            </w:pPr>
            <w:r w:rsidRPr="001B06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976991" w:rsidRDefault="00976991" w:rsidP="00720C2B">
            <w:pPr>
              <w:jc w:val="center"/>
            </w:pPr>
            <w:r w:rsidRPr="004208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86" w:type="dxa"/>
            <w:vAlign w:val="center"/>
          </w:tcPr>
          <w:p w:rsidR="00976991" w:rsidRDefault="00976991" w:rsidP="00720C2B">
            <w:pPr>
              <w:jc w:val="center"/>
            </w:pPr>
            <w:r w:rsidRPr="004208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4" w:type="dxa"/>
            <w:vAlign w:val="center"/>
          </w:tcPr>
          <w:p w:rsidR="00976991" w:rsidRDefault="00976991" w:rsidP="00720C2B">
            <w:pPr>
              <w:jc w:val="center"/>
            </w:pPr>
            <w:r w:rsidRPr="009B61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6991" w:rsidRPr="003B2E54" w:rsidTr="00976991">
        <w:tc>
          <w:tcPr>
            <w:tcW w:w="2619" w:type="dxa"/>
            <w:vAlign w:val="center"/>
          </w:tcPr>
          <w:p w:rsidR="00976991" w:rsidRPr="00F64DD8" w:rsidRDefault="00976991" w:rsidP="00720C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Южное</w:t>
            </w:r>
          </w:p>
        </w:tc>
        <w:tc>
          <w:tcPr>
            <w:tcW w:w="1033" w:type="dxa"/>
            <w:vAlign w:val="center"/>
          </w:tcPr>
          <w:p w:rsidR="00976991" w:rsidRDefault="00976991" w:rsidP="00720C2B">
            <w:pPr>
              <w:jc w:val="center"/>
            </w:pPr>
            <w:r w:rsidRPr="00095C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976991" w:rsidRDefault="00976991" w:rsidP="00720C2B">
            <w:pPr>
              <w:jc w:val="center"/>
            </w:pPr>
            <w:r w:rsidRPr="001B06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976991" w:rsidRDefault="00976991" w:rsidP="00720C2B">
            <w:pPr>
              <w:jc w:val="center"/>
            </w:pPr>
            <w:r w:rsidRPr="004208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86" w:type="dxa"/>
            <w:vAlign w:val="center"/>
          </w:tcPr>
          <w:p w:rsidR="00976991" w:rsidRDefault="00976991" w:rsidP="00720C2B">
            <w:pPr>
              <w:jc w:val="center"/>
            </w:pPr>
            <w:r w:rsidRPr="004208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4" w:type="dxa"/>
            <w:vAlign w:val="center"/>
          </w:tcPr>
          <w:p w:rsidR="00976991" w:rsidRDefault="00976991" w:rsidP="00720C2B">
            <w:pPr>
              <w:jc w:val="center"/>
            </w:pPr>
            <w:r w:rsidRPr="009B61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6991" w:rsidRPr="003B2E54" w:rsidTr="00976991">
        <w:tc>
          <w:tcPr>
            <w:tcW w:w="2619" w:type="dxa"/>
            <w:vAlign w:val="center"/>
          </w:tcPr>
          <w:p w:rsidR="00976991" w:rsidRPr="00F64DD8" w:rsidRDefault="00976991" w:rsidP="00720C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Поволжское</w:t>
            </w:r>
          </w:p>
        </w:tc>
        <w:tc>
          <w:tcPr>
            <w:tcW w:w="1033" w:type="dxa"/>
            <w:vAlign w:val="center"/>
          </w:tcPr>
          <w:p w:rsidR="00976991" w:rsidRDefault="00976991" w:rsidP="00720C2B">
            <w:pPr>
              <w:jc w:val="center"/>
            </w:pPr>
            <w:r w:rsidRPr="00095C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976991" w:rsidRDefault="00976991" w:rsidP="00720C2B">
            <w:pPr>
              <w:jc w:val="center"/>
            </w:pPr>
            <w:r w:rsidRPr="001B06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976991" w:rsidRDefault="00976991" w:rsidP="00720C2B">
            <w:pPr>
              <w:jc w:val="center"/>
            </w:pPr>
            <w:r w:rsidRPr="004208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86" w:type="dxa"/>
            <w:vAlign w:val="center"/>
          </w:tcPr>
          <w:p w:rsidR="00976991" w:rsidRDefault="00976991" w:rsidP="00720C2B">
            <w:pPr>
              <w:jc w:val="center"/>
            </w:pPr>
            <w:r w:rsidRPr="004208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4" w:type="dxa"/>
            <w:vAlign w:val="center"/>
          </w:tcPr>
          <w:p w:rsidR="00976991" w:rsidRDefault="00976991" w:rsidP="00720C2B">
            <w:pPr>
              <w:jc w:val="center"/>
            </w:pPr>
            <w:r w:rsidRPr="009B61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6991" w:rsidRPr="003B2E54" w:rsidTr="00803DF0">
        <w:trPr>
          <w:trHeight w:val="351"/>
        </w:trPr>
        <w:tc>
          <w:tcPr>
            <w:tcW w:w="2619" w:type="dxa"/>
            <w:vAlign w:val="center"/>
          </w:tcPr>
          <w:p w:rsidR="00976991" w:rsidRPr="00F64DD8" w:rsidRDefault="00976991" w:rsidP="00720C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Тольяттинское</w:t>
            </w:r>
          </w:p>
        </w:tc>
        <w:tc>
          <w:tcPr>
            <w:tcW w:w="1033" w:type="dxa"/>
            <w:vAlign w:val="center"/>
          </w:tcPr>
          <w:p w:rsidR="00976991" w:rsidRDefault="00976991" w:rsidP="00720C2B">
            <w:pPr>
              <w:jc w:val="center"/>
            </w:pPr>
            <w:r w:rsidRPr="00095C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976991" w:rsidRPr="003B2E54" w:rsidRDefault="00976991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993" w:type="dxa"/>
            <w:vAlign w:val="center"/>
          </w:tcPr>
          <w:p w:rsidR="00976991" w:rsidRDefault="00976991" w:rsidP="00720C2B">
            <w:pPr>
              <w:jc w:val="center"/>
            </w:pPr>
            <w:r w:rsidRPr="004208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86" w:type="dxa"/>
            <w:vAlign w:val="center"/>
          </w:tcPr>
          <w:p w:rsidR="00976991" w:rsidRDefault="00976991" w:rsidP="00720C2B">
            <w:pPr>
              <w:jc w:val="center"/>
            </w:pPr>
            <w:r w:rsidRPr="004208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4" w:type="dxa"/>
            <w:vAlign w:val="center"/>
          </w:tcPr>
          <w:p w:rsidR="00976991" w:rsidRDefault="00976991" w:rsidP="00720C2B">
            <w:pPr>
              <w:jc w:val="center"/>
            </w:pPr>
            <w:r w:rsidRPr="009B61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6991" w:rsidRPr="003B2E54" w:rsidTr="00803DF0">
        <w:trPr>
          <w:trHeight w:val="359"/>
        </w:trPr>
        <w:tc>
          <w:tcPr>
            <w:tcW w:w="2619" w:type="dxa"/>
            <w:vAlign w:val="center"/>
          </w:tcPr>
          <w:p w:rsidR="00976991" w:rsidRPr="00F64DD8" w:rsidRDefault="00976991" w:rsidP="00720C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Самарское</w:t>
            </w:r>
          </w:p>
        </w:tc>
        <w:tc>
          <w:tcPr>
            <w:tcW w:w="1033" w:type="dxa"/>
            <w:vAlign w:val="center"/>
          </w:tcPr>
          <w:p w:rsidR="00976991" w:rsidRPr="003B2E54" w:rsidRDefault="00976991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992" w:type="dxa"/>
            <w:vAlign w:val="center"/>
          </w:tcPr>
          <w:p w:rsidR="00976991" w:rsidRPr="003B2E54" w:rsidRDefault="00976991" w:rsidP="0072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993" w:type="dxa"/>
            <w:vAlign w:val="center"/>
          </w:tcPr>
          <w:p w:rsidR="00976991" w:rsidRDefault="00976991" w:rsidP="00720C2B">
            <w:pPr>
              <w:jc w:val="center"/>
            </w:pPr>
            <w:r w:rsidRPr="004208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86" w:type="dxa"/>
            <w:vAlign w:val="center"/>
          </w:tcPr>
          <w:p w:rsidR="00976991" w:rsidRDefault="00976991" w:rsidP="00720C2B">
            <w:pPr>
              <w:jc w:val="center"/>
            </w:pPr>
            <w:r w:rsidRPr="004208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4" w:type="dxa"/>
            <w:vAlign w:val="center"/>
          </w:tcPr>
          <w:p w:rsidR="00976991" w:rsidRDefault="00976991" w:rsidP="00720C2B">
            <w:pPr>
              <w:jc w:val="center"/>
            </w:pPr>
            <w:r w:rsidRPr="009B61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E2B81" w:rsidRDefault="006E2B81" w:rsidP="008E49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6E2B81" w:rsidRDefault="006E2B81" w:rsidP="008E49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6E2B81" w:rsidRDefault="006E2B81" w:rsidP="008E49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6E2B81" w:rsidRDefault="006E2B81" w:rsidP="006E2B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7 – Охват пунктов проведения оценочных процедур общественным наблюдением в 2022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9"/>
        <w:gridCol w:w="1033"/>
        <w:gridCol w:w="992"/>
        <w:gridCol w:w="993"/>
        <w:gridCol w:w="2686"/>
        <w:gridCol w:w="1814"/>
      </w:tblGrid>
      <w:tr w:rsidR="00DA5451" w:rsidRPr="003B2E54" w:rsidTr="00F51E9A">
        <w:tc>
          <w:tcPr>
            <w:tcW w:w="2619" w:type="dxa"/>
            <w:vMerge w:val="restart"/>
            <w:vAlign w:val="center"/>
          </w:tcPr>
          <w:p w:rsidR="00DA5451" w:rsidRPr="003B2E54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</w:t>
            </w:r>
          </w:p>
        </w:tc>
        <w:tc>
          <w:tcPr>
            <w:tcW w:w="7518" w:type="dxa"/>
            <w:gridSpan w:val="5"/>
            <w:vAlign w:val="center"/>
          </w:tcPr>
          <w:p w:rsidR="00DA5451" w:rsidRPr="003B2E54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пунктов независимым наблюдением, %</w:t>
            </w:r>
          </w:p>
        </w:tc>
      </w:tr>
      <w:tr w:rsidR="00DA5451" w:rsidRPr="003B2E54" w:rsidTr="00F51E9A">
        <w:tc>
          <w:tcPr>
            <w:tcW w:w="2619" w:type="dxa"/>
            <w:vMerge/>
            <w:vAlign w:val="center"/>
          </w:tcPr>
          <w:p w:rsidR="00DA5451" w:rsidRPr="003B2E54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DA5451" w:rsidRPr="003B2E54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992" w:type="dxa"/>
            <w:vAlign w:val="center"/>
          </w:tcPr>
          <w:p w:rsidR="00DA5451" w:rsidRPr="003B2E54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993" w:type="dxa"/>
            <w:vAlign w:val="center"/>
          </w:tcPr>
          <w:p w:rsidR="00DA5451" w:rsidRPr="003B2E54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686" w:type="dxa"/>
            <w:vAlign w:val="center"/>
          </w:tcPr>
          <w:p w:rsidR="00DA5451" w:rsidRPr="003B2E54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работы в 10-х классах</w:t>
            </w:r>
          </w:p>
        </w:tc>
        <w:tc>
          <w:tcPr>
            <w:tcW w:w="1814" w:type="dxa"/>
            <w:vAlign w:val="center"/>
          </w:tcPr>
          <w:p w:rsidR="00DA5451" w:rsidRPr="003B2E54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уровня</w:t>
            </w:r>
          </w:p>
        </w:tc>
      </w:tr>
      <w:tr w:rsidR="00DA5451" w:rsidRPr="003B2E54" w:rsidTr="00F51E9A">
        <w:tc>
          <w:tcPr>
            <w:tcW w:w="2619" w:type="dxa"/>
            <w:vAlign w:val="center"/>
          </w:tcPr>
          <w:p w:rsidR="00DA5451" w:rsidRPr="00F64DD8" w:rsidRDefault="00DA5451" w:rsidP="00F51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Западное</w:t>
            </w:r>
          </w:p>
        </w:tc>
        <w:tc>
          <w:tcPr>
            <w:tcW w:w="1033" w:type="dxa"/>
            <w:vAlign w:val="center"/>
          </w:tcPr>
          <w:p w:rsidR="00DA5451" w:rsidRPr="003B2E54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5451" w:rsidRPr="00BC1A93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A5451" w:rsidRPr="00BC1A93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:rsidR="00DA5451" w:rsidRPr="00BC1A93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:rsidR="00DA5451" w:rsidRPr="00BC1A93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451" w:rsidRPr="003B2E54" w:rsidTr="00F51E9A">
        <w:tc>
          <w:tcPr>
            <w:tcW w:w="2619" w:type="dxa"/>
            <w:vAlign w:val="center"/>
          </w:tcPr>
          <w:p w:rsidR="00DA5451" w:rsidRPr="00F64DD8" w:rsidRDefault="00DA5451" w:rsidP="00F51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Кинельское</w:t>
            </w:r>
            <w:proofErr w:type="spellEnd"/>
          </w:p>
        </w:tc>
        <w:tc>
          <w:tcPr>
            <w:tcW w:w="1033" w:type="dxa"/>
            <w:vAlign w:val="center"/>
          </w:tcPr>
          <w:p w:rsidR="00DA5451" w:rsidRPr="00BC1A93" w:rsidRDefault="00BC1A93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DA5451" w:rsidRPr="00BC1A93" w:rsidRDefault="00BC1A93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DA5451" w:rsidRPr="00BC1A93" w:rsidRDefault="00BC1A93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86" w:type="dxa"/>
            <w:vAlign w:val="center"/>
          </w:tcPr>
          <w:p w:rsidR="00DA5451" w:rsidRPr="00BC1A93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:rsidR="00DA5451" w:rsidRPr="00BC1A93" w:rsidRDefault="00BC1A93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A5451" w:rsidRPr="003B2E54" w:rsidTr="00F51E9A">
        <w:tc>
          <w:tcPr>
            <w:tcW w:w="2619" w:type="dxa"/>
            <w:vAlign w:val="center"/>
          </w:tcPr>
          <w:p w:rsidR="00DA5451" w:rsidRPr="00F64DD8" w:rsidRDefault="00DA5451" w:rsidP="00F51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Отрадненское</w:t>
            </w:r>
            <w:proofErr w:type="spellEnd"/>
          </w:p>
        </w:tc>
        <w:tc>
          <w:tcPr>
            <w:tcW w:w="1033" w:type="dxa"/>
            <w:vAlign w:val="center"/>
          </w:tcPr>
          <w:p w:rsidR="00DA5451" w:rsidRPr="00BC1A93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5451" w:rsidRPr="00BC1A93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A5451" w:rsidRPr="00BC1A93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:rsidR="00DA5451" w:rsidRPr="00BC1A93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:rsidR="00DA5451" w:rsidRPr="00BC1A93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451" w:rsidRPr="003B2E54" w:rsidTr="00F51E9A">
        <w:tc>
          <w:tcPr>
            <w:tcW w:w="2619" w:type="dxa"/>
            <w:vAlign w:val="center"/>
          </w:tcPr>
          <w:p w:rsidR="00DA5451" w:rsidRPr="00F64DD8" w:rsidRDefault="00DA5451" w:rsidP="00F51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Северное</w:t>
            </w:r>
          </w:p>
        </w:tc>
        <w:tc>
          <w:tcPr>
            <w:tcW w:w="1033" w:type="dxa"/>
            <w:vAlign w:val="center"/>
          </w:tcPr>
          <w:p w:rsidR="00DA5451" w:rsidRPr="00BC1A93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5451" w:rsidRPr="00BC1A93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A5451" w:rsidRPr="00BC1A93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:rsidR="00DA5451" w:rsidRPr="00BC1A93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:rsidR="00DA5451" w:rsidRPr="00BC1A93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451" w:rsidRPr="003B2E54" w:rsidTr="00F51E9A">
        <w:tc>
          <w:tcPr>
            <w:tcW w:w="2619" w:type="dxa"/>
            <w:vAlign w:val="center"/>
          </w:tcPr>
          <w:p w:rsidR="00DA5451" w:rsidRPr="00F64DD8" w:rsidRDefault="00DA5451" w:rsidP="00F51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Северо-Восточное</w:t>
            </w:r>
          </w:p>
        </w:tc>
        <w:tc>
          <w:tcPr>
            <w:tcW w:w="1033" w:type="dxa"/>
            <w:vAlign w:val="center"/>
          </w:tcPr>
          <w:p w:rsidR="00DA5451" w:rsidRPr="00BC1A93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5451" w:rsidRPr="003B2E54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A5451" w:rsidRPr="00BC1A93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:rsidR="00DA5451" w:rsidRPr="00BC1A93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:rsidR="00DA5451" w:rsidRPr="00BC1A93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451" w:rsidRPr="003B2E54" w:rsidTr="00F51E9A">
        <w:tc>
          <w:tcPr>
            <w:tcW w:w="2619" w:type="dxa"/>
            <w:vAlign w:val="center"/>
          </w:tcPr>
          <w:p w:rsidR="00DA5451" w:rsidRPr="00F64DD8" w:rsidRDefault="00DA5451" w:rsidP="00F51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Северо-Западное</w:t>
            </w:r>
          </w:p>
        </w:tc>
        <w:tc>
          <w:tcPr>
            <w:tcW w:w="1033" w:type="dxa"/>
            <w:vAlign w:val="center"/>
          </w:tcPr>
          <w:p w:rsidR="00DA5451" w:rsidRPr="00BC1A93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5451" w:rsidRPr="00BC1A93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A5451" w:rsidRPr="00BC1A93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:rsidR="00DA5451" w:rsidRPr="00BC1A93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:rsidR="00DA5451" w:rsidRPr="00BC1A93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451" w:rsidRPr="003B2E54" w:rsidTr="00F51E9A">
        <w:tc>
          <w:tcPr>
            <w:tcW w:w="2619" w:type="dxa"/>
            <w:vAlign w:val="center"/>
          </w:tcPr>
          <w:p w:rsidR="00DA5451" w:rsidRPr="00F64DD8" w:rsidRDefault="00DA5451" w:rsidP="00F51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Центральное</w:t>
            </w:r>
          </w:p>
        </w:tc>
        <w:tc>
          <w:tcPr>
            <w:tcW w:w="1033" w:type="dxa"/>
            <w:vAlign w:val="center"/>
          </w:tcPr>
          <w:p w:rsidR="00DA5451" w:rsidRPr="00BC1A93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5451" w:rsidRPr="00BC1A93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A5451" w:rsidRPr="00BC1A93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:rsidR="00DA5451" w:rsidRPr="00BC1A93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DA5451" w:rsidRPr="002956B9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451" w:rsidRPr="003B2E54" w:rsidTr="00F51E9A">
        <w:tc>
          <w:tcPr>
            <w:tcW w:w="2619" w:type="dxa"/>
            <w:vAlign w:val="center"/>
          </w:tcPr>
          <w:p w:rsidR="00DA5451" w:rsidRPr="00F64DD8" w:rsidRDefault="00DA5451" w:rsidP="00F51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Юго-Восточное</w:t>
            </w:r>
          </w:p>
        </w:tc>
        <w:tc>
          <w:tcPr>
            <w:tcW w:w="1033" w:type="dxa"/>
            <w:vAlign w:val="center"/>
          </w:tcPr>
          <w:p w:rsidR="00DA5451" w:rsidRPr="00BC1A93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5451" w:rsidRPr="00BC1A93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A5451" w:rsidRPr="00BC1A93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:rsidR="00DA5451" w:rsidRPr="00BC1A93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:rsidR="00DA5451" w:rsidRPr="00BC1A93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451" w:rsidRPr="003B2E54" w:rsidTr="00F51E9A">
        <w:tc>
          <w:tcPr>
            <w:tcW w:w="2619" w:type="dxa"/>
            <w:vAlign w:val="center"/>
          </w:tcPr>
          <w:p w:rsidR="00DA5451" w:rsidRPr="00F64DD8" w:rsidRDefault="00DA5451" w:rsidP="00F51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Юго-Западное</w:t>
            </w:r>
          </w:p>
        </w:tc>
        <w:tc>
          <w:tcPr>
            <w:tcW w:w="1033" w:type="dxa"/>
            <w:vAlign w:val="center"/>
          </w:tcPr>
          <w:p w:rsidR="00DA5451" w:rsidRPr="00BC1A93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5451" w:rsidRPr="00BC1A93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A5451" w:rsidRPr="00BC1A93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:rsidR="00DA5451" w:rsidRPr="00BC1A93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:rsidR="00DA5451" w:rsidRPr="00BC1A93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451" w:rsidRPr="003B2E54" w:rsidTr="00F51E9A">
        <w:tc>
          <w:tcPr>
            <w:tcW w:w="2619" w:type="dxa"/>
            <w:vAlign w:val="center"/>
          </w:tcPr>
          <w:p w:rsidR="00DA5451" w:rsidRPr="00F64DD8" w:rsidRDefault="00DA5451" w:rsidP="00F51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Южное</w:t>
            </w:r>
          </w:p>
        </w:tc>
        <w:tc>
          <w:tcPr>
            <w:tcW w:w="1033" w:type="dxa"/>
            <w:vAlign w:val="center"/>
          </w:tcPr>
          <w:p w:rsidR="00DA5451" w:rsidRPr="00BC1A93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5451" w:rsidRPr="00BC1A93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A5451" w:rsidRPr="00BC1A93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:rsidR="00DA5451" w:rsidRPr="00BC1A93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:rsidR="00DA5451" w:rsidRPr="00BC1A93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451" w:rsidRPr="003B2E54" w:rsidTr="00F51E9A">
        <w:tc>
          <w:tcPr>
            <w:tcW w:w="2619" w:type="dxa"/>
            <w:vAlign w:val="center"/>
          </w:tcPr>
          <w:p w:rsidR="00DA5451" w:rsidRPr="00F64DD8" w:rsidRDefault="00DA5451" w:rsidP="00F51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Поволжское</w:t>
            </w:r>
          </w:p>
        </w:tc>
        <w:tc>
          <w:tcPr>
            <w:tcW w:w="1033" w:type="dxa"/>
            <w:vAlign w:val="center"/>
          </w:tcPr>
          <w:p w:rsidR="00DA5451" w:rsidRPr="00BC1A93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5451" w:rsidRPr="00BC1A93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A5451" w:rsidRPr="00BC1A93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:rsidR="00DA5451" w:rsidRPr="00BC1A93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:rsidR="00DA5451" w:rsidRPr="00BC1A93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451" w:rsidRPr="003B2E54" w:rsidTr="00F51E9A">
        <w:trPr>
          <w:trHeight w:val="351"/>
        </w:trPr>
        <w:tc>
          <w:tcPr>
            <w:tcW w:w="2619" w:type="dxa"/>
            <w:vAlign w:val="center"/>
          </w:tcPr>
          <w:p w:rsidR="00DA5451" w:rsidRPr="00F64DD8" w:rsidRDefault="00DA5451" w:rsidP="00F51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Тольяттинское</w:t>
            </w:r>
          </w:p>
        </w:tc>
        <w:tc>
          <w:tcPr>
            <w:tcW w:w="1033" w:type="dxa"/>
            <w:vAlign w:val="center"/>
          </w:tcPr>
          <w:p w:rsidR="00DA5451" w:rsidRPr="00BC1A93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5451" w:rsidRPr="003B2E54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A5451" w:rsidRPr="00BC1A93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:rsidR="00DA5451" w:rsidRPr="00BC1A93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:rsidR="00DA5451" w:rsidRPr="00BC1A93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451" w:rsidRPr="003B2E54" w:rsidTr="00F51E9A">
        <w:trPr>
          <w:trHeight w:val="359"/>
        </w:trPr>
        <w:tc>
          <w:tcPr>
            <w:tcW w:w="2619" w:type="dxa"/>
            <w:vAlign w:val="center"/>
          </w:tcPr>
          <w:p w:rsidR="00DA5451" w:rsidRPr="00F64DD8" w:rsidRDefault="00DA5451" w:rsidP="00F51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Самарское</w:t>
            </w:r>
          </w:p>
        </w:tc>
        <w:tc>
          <w:tcPr>
            <w:tcW w:w="1033" w:type="dxa"/>
            <w:vAlign w:val="center"/>
          </w:tcPr>
          <w:p w:rsidR="00DA5451" w:rsidRPr="003B2E54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5451" w:rsidRPr="003B2E54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A5451" w:rsidRPr="00BC1A93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:rsidR="00DA5451" w:rsidRPr="00BC1A93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A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4" w:type="dxa"/>
            <w:vAlign w:val="center"/>
          </w:tcPr>
          <w:p w:rsidR="00DA5451" w:rsidRPr="00BC1A93" w:rsidRDefault="00DA5451" w:rsidP="00F5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451" w:rsidRDefault="00DA5451" w:rsidP="006E2B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C1A93" w:rsidRPr="00BC1A93" w:rsidRDefault="00BC1A93" w:rsidP="00BC1A93">
      <w:pPr>
        <w:pStyle w:val="af1"/>
        <w:spacing w:line="360" w:lineRule="auto"/>
        <w:ind w:firstLine="566"/>
        <w:jc w:val="both"/>
        <w:rPr>
          <w:spacing w:val="-7"/>
        </w:rPr>
      </w:pPr>
      <w:r w:rsidRPr="00BC1A93">
        <w:rPr>
          <w:spacing w:val="-7"/>
        </w:rPr>
        <w:lastRenderedPageBreak/>
        <w:t xml:space="preserve">Целевой </w:t>
      </w:r>
      <w:proofErr w:type="gramStart"/>
      <w:r w:rsidRPr="00BC1A93">
        <w:rPr>
          <w:spacing w:val="-7"/>
        </w:rPr>
        <w:t>показатель</w:t>
      </w:r>
      <w:proofErr w:type="gramEnd"/>
      <w:r w:rsidRPr="00BC1A93">
        <w:rPr>
          <w:spacing w:val="-7"/>
        </w:rPr>
        <w:t xml:space="preserve"> по данному критерию достигнут в полной мере в </w:t>
      </w:r>
      <w:proofErr w:type="spellStart"/>
      <w:r w:rsidRPr="00BC1A93">
        <w:rPr>
          <w:spacing w:val="-7"/>
        </w:rPr>
        <w:t>Кинельском</w:t>
      </w:r>
      <w:proofErr w:type="spellEnd"/>
      <w:r w:rsidRPr="00BC1A93">
        <w:rPr>
          <w:spacing w:val="-7"/>
        </w:rPr>
        <w:t xml:space="preserve"> ТУ (охват общественным наблюдением ППЭ на ЕГЭ, ОГЭ, ВПР и </w:t>
      </w:r>
      <w:proofErr w:type="spellStart"/>
      <w:r w:rsidRPr="00BC1A93">
        <w:rPr>
          <w:spacing w:val="-7"/>
        </w:rPr>
        <w:t>ВсОШ</w:t>
      </w:r>
      <w:proofErr w:type="spellEnd"/>
      <w:r w:rsidRPr="00BC1A93">
        <w:rPr>
          <w:spacing w:val="-7"/>
        </w:rPr>
        <w:t xml:space="preserve"> составил 100). Данный показатель составляет 6 баллов (проведение ВПР перенесено на сентябрь 2022).</w:t>
      </w:r>
    </w:p>
    <w:p w:rsidR="00BC1A93" w:rsidRPr="00BC1A93" w:rsidRDefault="00BC1A93" w:rsidP="00BC1A93">
      <w:pPr>
        <w:pStyle w:val="af1"/>
        <w:spacing w:line="360" w:lineRule="auto"/>
        <w:ind w:firstLine="566"/>
        <w:jc w:val="both"/>
        <w:rPr>
          <w:spacing w:val="-7"/>
          <w:u w:val="single"/>
        </w:rPr>
      </w:pPr>
      <w:r w:rsidRPr="00BC1A93">
        <w:rPr>
          <w:spacing w:val="-7"/>
          <w:u w:val="single"/>
        </w:rPr>
        <w:t xml:space="preserve">Образовательным организациям </w:t>
      </w:r>
      <w:proofErr w:type="spellStart"/>
      <w:r w:rsidRPr="00BC1A93">
        <w:rPr>
          <w:spacing w:val="-7"/>
          <w:u w:val="single"/>
        </w:rPr>
        <w:t>Кинельского</w:t>
      </w:r>
      <w:proofErr w:type="spellEnd"/>
      <w:r w:rsidRPr="00BC1A93">
        <w:rPr>
          <w:spacing w:val="-7"/>
          <w:u w:val="single"/>
        </w:rPr>
        <w:t xml:space="preserve"> управления рекомендовано:</w:t>
      </w:r>
    </w:p>
    <w:p w:rsidR="00BC1A93" w:rsidRPr="00BC1A93" w:rsidRDefault="00BC1A93" w:rsidP="00BC1A93">
      <w:pPr>
        <w:pStyle w:val="af1"/>
        <w:spacing w:line="360" w:lineRule="auto"/>
        <w:ind w:firstLine="566"/>
        <w:jc w:val="both"/>
        <w:rPr>
          <w:spacing w:val="-7"/>
        </w:rPr>
      </w:pPr>
      <w:r w:rsidRPr="00BC1A93">
        <w:rPr>
          <w:spacing w:val="-7"/>
        </w:rPr>
        <w:t>- сохранить контроль по соблюдению требований порядка проведения оценочных процедур в соответствии с нормативно-правовыми актами;</w:t>
      </w:r>
    </w:p>
    <w:p w:rsidR="00BC1A93" w:rsidRPr="00BC1A93" w:rsidRDefault="00BC1A93" w:rsidP="00BC1A93">
      <w:pPr>
        <w:pStyle w:val="af1"/>
        <w:spacing w:line="360" w:lineRule="auto"/>
        <w:ind w:firstLine="566"/>
        <w:jc w:val="both"/>
        <w:rPr>
          <w:spacing w:val="-7"/>
        </w:rPr>
      </w:pPr>
      <w:r w:rsidRPr="00BC1A93">
        <w:rPr>
          <w:spacing w:val="-7"/>
        </w:rPr>
        <w:t>- регулярно проводить информационную работу с целью привлечения граждан в качестве общественных наблюдателей и обеспечивать обязательную явку при проведении оценочной процедуры.</w:t>
      </w:r>
    </w:p>
    <w:p w:rsidR="006E2B81" w:rsidRDefault="006E2B81" w:rsidP="00BC1A9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A88" w:rsidRPr="009570B5" w:rsidRDefault="00EB54E1" w:rsidP="000D011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0B5">
        <w:rPr>
          <w:rFonts w:ascii="Times New Roman" w:hAnsi="Times New Roman" w:cs="Times New Roman"/>
          <w:b/>
          <w:sz w:val="28"/>
          <w:szCs w:val="28"/>
        </w:rPr>
        <w:t>5.</w:t>
      </w:r>
      <w:r w:rsidR="00896A88" w:rsidRPr="009570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B81" w:rsidRPr="009570B5">
        <w:rPr>
          <w:rFonts w:ascii="Times New Roman" w:hAnsi="Times New Roman" w:cs="Times New Roman"/>
          <w:b/>
          <w:sz w:val="28"/>
          <w:szCs w:val="28"/>
        </w:rPr>
        <w:t xml:space="preserve">Наличие в анализе, </w:t>
      </w:r>
      <w:proofErr w:type="gramStart"/>
      <w:r w:rsidR="006E2B81" w:rsidRPr="009570B5">
        <w:rPr>
          <w:rFonts w:ascii="Times New Roman" w:hAnsi="Times New Roman" w:cs="Times New Roman"/>
          <w:b/>
          <w:sz w:val="28"/>
          <w:szCs w:val="28"/>
        </w:rPr>
        <w:t>размещенного</w:t>
      </w:r>
      <w:proofErr w:type="gramEnd"/>
      <w:r w:rsidR="006E2B81" w:rsidRPr="009570B5">
        <w:rPr>
          <w:rFonts w:ascii="Times New Roman" w:hAnsi="Times New Roman" w:cs="Times New Roman"/>
          <w:b/>
          <w:sz w:val="28"/>
          <w:szCs w:val="28"/>
        </w:rPr>
        <w:t xml:space="preserve"> на официальных сайтах ТУ, обязательных позиций</w:t>
      </w:r>
      <w:r w:rsidR="00F85C25" w:rsidRPr="009570B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E2B81" w:rsidRDefault="009570B5" w:rsidP="009570B5">
      <w:pPr>
        <w:autoSpaceDE w:val="0"/>
        <w:autoSpaceDN w:val="0"/>
        <w:adjustRightInd w:val="0"/>
        <w:spacing w:after="0" w:line="360" w:lineRule="auto"/>
        <w:ind w:firstLine="567"/>
        <w:jc w:val="both"/>
      </w:pPr>
      <w:hyperlink r:id="rId11" w:tgtFrame="_blank" w:history="1">
        <w:r>
          <w:rPr>
            <w:rStyle w:val="af3"/>
            <w:rFonts w:ascii="Arial" w:hAnsi="Arial" w:cs="Arial"/>
            <w:sz w:val="23"/>
            <w:szCs w:val="23"/>
            <w:shd w:val="clear" w:color="auto" w:fill="FFFFFF"/>
          </w:rPr>
          <w:t>http://upravkinel.minobr63.ru/wp-con</w:t>
        </w:r>
        <w:r>
          <w:rPr>
            <w:rStyle w:val="af3"/>
            <w:rFonts w:ascii="Arial" w:hAnsi="Arial" w:cs="Arial"/>
            <w:sz w:val="23"/>
            <w:szCs w:val="23"/>
            <w:shd w:val="clear" w:color="auto" w:fill="FFFFFF"/>
          </w:rPr>
          <w:t>t</w:t>
        </w:r>
        <w:r>
          <w:rPr>
            <w:rStyle w:val="af3"/>
            <w:rFonts w:ascii="Arial" w:hAnsi="Arial" w:cs="Arial"/>
            <w:sz w:val="23"/>
            <w:szCs w:val="23"/>
            <w:shd w:val="clear" w:color="auto" w:fill="FFFFFF"/>
          </w:rPr>
          <w:t>ent/uploads/Сборник-2022.pdf</w:t>
        </w:r>
      </w:hyperlink>
    </w:p>
    <w:p w:rsidR="009570B5" w:rsidRDefault="009570B5" w:rsidP="009570B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B4013" w:rsidRDefault="00EB54E1" w:rsidP="000D011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4E1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267880">
        <w:rPr>
          <w:rFonts w:ascii="Times New Roman" w:hAnsi="Times New Roman" w:cs="Times New Roman"/>
          <w:b/>
          <w:sz w:val="28"/>
          <w:szCs w:val="28"/>
        </w:rPr>
        <w:t>Отсутствие или уменьшение коли</w:t>
      </w:r>
      <w:r w:rsidR="006B4013" w:rsidRPr="00EB54E1">
        <w:rPr>
          <w:rFonts w:ascii="Times New Roman" w:hAnsi="Times New Roman" w:cs="Times New Roman"/>
          <w:b/>
          <w:sz w:val="28"/>
          <w:szCs w:val="28"/>
        </w:rPr>
        <w:t>чества выпускников, вошедших в</w:t>
      </w:r>
      <w:r w:rsidR="00267880">
        <w:rPr>
          <w:rFonts w:ascii="Times New Roman" w:hAnsi="Times New Roman" w:cs="Times New Roman"/>
          <w:b/>
          <w:sz w:val="28"/>
          <w:szCs w:val="28"/>
        </w:rPr>
        <w:t xml:space="preserve"> «зоны риска» по итогам проведе</w:t>
      </w:r>
      <w:r w:rsidR="006B4013" w:rsidRPr="00EB54E1">
        <w:rPr>
          <w:rFonts w:ascii="Times New Roman" w:hAnsi="Times New Roman" w:cs="Times New Roman"/>
          <w:b/>
          <w:sz w:val="28"/>
          <w:szCs w:val="28"/>
        </w:rPr>
        <w:t>ния ГИА.</w:t>
      </w:r>
    </w:p>
    <w:p w:rsidR="00B11A82" w:rsidRDefault="005269FB" w:rsidP="003534A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BB556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11A82">
        <w:rPr>
          <w:rFonts w:ascii="Times New Roman" w:hAnsi="Times New Roman" w:cs="Times New Roman"/>
          <w:sz w:val="28"/>
          <w:szCs w:val="28"/>
        </w:rPr>
        <w:t>«Зоны риска» по итогам проведения ГИА 202</w:t>
      </w:r>
      <w:r w:rsidR="006E2B81">
        <w:rPr>
          <w:rFonts w:ascii="Times New Roman" w:hAnsi="Times New Roman" w:cs="Times New Roman"/>
          <w:sz w:val="28"/>
          <w:szCs w:val="28"/>
        </w:rPr>
        <w:t>2</w:t>
      </w:r>
      <w:r w:rsidR="00B11A82">
        <w:rPr>
          <w:rFonts w:ascii="Times New Roman" w:hAnsi="Times New Roman" w:cs="Times New Roman"/>
          <w:sz w:val="28"/>
          <w:szCs w:val="28"/>
        </w:rPr>
        <w:t xml:space="preserve"> год</w:t>
      </w:r>
      <w:r w:rsidR="007F5E6F">
        <w:rPr>
          <w:rFonts w:ascii="Times New Roman" w:hAnsi="Times New Roman" w:cs="Times New Roman"/>
          <w:sz w:val="28"/>
          <w:szCs w:val="28"/>
        </w:rPr>
        <w:t xml:space="preserve"> в разрезе территориальных управлений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2"/>
        <w:gridCol w:w="1462"/>
        <w:gridCol w:w="1276"/>
        <w:gridCol w:w="1275"/>
        <w:gridCol w:w="1418"/>
        <w:gridCol w:w="1140"/>
        <w:gridCol w:w="1128"/>
      </w:tblGrid>
      <w:tr w:rsidR="007F5E6F" w:rsidRPr="003534AB" w:rsidTr="003534AB">
        <w:trPr>
          <w:trHeight w:val="300"/>
        </w:trPr>
        <w:tc>
          <w:tcPr>
            <w:tcW w:w="2332" w:type="dxa"/>
            <w:vMerge w:val="restart"/>
            <w:vAlign w:val="center"/>
          </w:tcPr>
          <w:p w:rsidR="007F5E6F" w:rsidRPr="003534AB" w:rsidRDefault="007F5E6F" w:rsidP="00720C2B">
            <w:pPr>
              <w:jc w:val="center"/>
              <w:rPr>
                <w:rFonts w:ascii="Times New Roman" w:hAnsi="Times New Roman" w:cs="Times New Roman"/>
              </w:rPr>
            </w:pPr>
            <w:r w:rsidRPr="003534AB">
              <w:rPr>
                <w:rFonts w:ascii="Times New Roman" w:hAnsi="Times New Roman" w:cs="Times New Roman"/>
              </w:rPr>
              <w:t>Территориальное управление</w:t>
            </w:r>
          </w:p>
        </w:tc>
        <w:tc>
          <w:tcPr>
            <w:tcW w:w="7699" w:type="dxa"/>
            <w:gridSpan w:val="6"/>
            <w:vAlign w:val="center"/>
          </w:tcPr>
          <w:p w:rsidR="007F5E6F" w:rsidRPr="003534AB" w:rsidRDefault="007F5E6F" w:rsidP="00720C2B">
            <w:pPr>
              <w:jc w:val="center"/>
              <w:rPr>
                <w:rFonts w:ascii="Times New Roman" w:hAnsi="Times New Roman" w:cs="Times New Roman"/>
              </w:rPr>
            </w:pPr>
            <w:r w:rsidRPr="003534AB">
              <w:rPr>
                <w:rFonts w:ascii="Times New Roman" w:hAnsi="Times New Roman" w:cs="Times New Roman"/>
              </w:rPr>
              <w:t>Показатели «зон риска»,  чел</w:t>
            </w:r>
          </w:p>
        </w:tc>
      </w:tr>
      <w:tr w:rsidR="007F5E6F" w:rsidRPr="003534AB" w:rsidTr="00B11A82">
        <w:trPr>
          <w:trHeight w:val="1605"/>
        </w:trPr>
        <w:tc>
          <w:tcPr>
            <w:tcW w:w="2332" w:type="dxa"/>
            <w:vMerge/>
            <w:vAlign w:val="center"/>
          </w:tcPr>
          <w:p w:rsidR="007F5E6F" w:rsidRPr="003534AB" w:rsidRDefault="007F5E6F" w:rsidP="00720C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2"/>
            <w:vMerge w:val="restart"/>
            <w:vAlign w:val="center"/>
          </w:tcPr>
          <w:p w:rsidR="007F5E6F" w:rsidRPr="003534AB" w:rsidRDefault="007F5E6F" w:rsidP="00720C2B">
            <w:pPr>
              <w:jc w:val="center"/>
              <w:rPr>
                <w:rFonts w:ascii="Times New Roman" w:hAnsi="Times New Roman" w:cs="Times New Roman"/>
              </w:rPr>
            </w:pPr>
            <w:r w:rsidRPr="003534AB">
              <w:rPr>
                <w:rFonts w:ascii="Times New Roman" w:hAnsi="Times New Roman" w:cs="Times New Roman"/>
              </w:rPr>
              <w:t>работы участников, получивших неудовлетворительные результаты по русскому языку в основной день, и пересдавших экзамен с повышением результатов на 30 тестовых баллов и выше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7F5E6F" w:rsidRPr="003534AB" w:rsidRDefault="007F5E6F" w:rsidP="00720C2B">
            <w:pPr>
              <w:jc w:val="center"/>
              <w:rPr>
                <w:rFonts w:ascii="Times New Roman" w:hAnsi="Times New Roman" w:cs="Times New Roman"/>
              </w:rPr>
            </w:pPr>
            <w:r w:rsidRPr="003534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участники, завершившие экзамен в основной день досрочно по уважительной причине и получившие в резервный день от 80 до 100 тестовых баллов</w:t>
            </w:r>
          </w:p>
        </w:tc>
        <w:tc>
          <w:tcPr>
            <w:tcW w:w="2268" w:type="dxa"/>
            <w:gridSpan w:val="2"/>
            <w:vAlign w:val="center"/>
          </w:tcPr>
          <w:p w:rsidR="007F5E6F" w:rsidRPr="003534AB" w:rsidRDefault="007F5E6F" w:rsidP="00720C2B">
            <w:pPr>
              <w:jc w:val="center"/>
              <w:rPr>
                <w:rFonts w:ascii="Times New Roman" w:hAnsi="Times New Roman" w:cs="Times New Roman"/>
              </w:rPr>
            </w:pPr>
            <w:r w:rsidRPr="003534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форм ППЭ-12-04-МАШ</w:t>
            </w:r>
          </w:p>
        </w:tc>
      </w:tr>
      <w:tr w:rsidR="007F5E6F" w:rsidRPr="003534AB" w:rsidTr="003534AB">
        <w:trPr>
          <w:trHeight w:val="1152"/>
        </w:trPr>
        <w:tc>
          <w:tcPr>
            <w:tcW w:w="2332" w:type="dxa"/>
            <w:vMerge/>
            <w:vAlign w:val="center"/>
          </w:tcPr>
          <w:p w:rsidR="007F5E6F" w:rsidRPr="003534AB" w:rsidRDefault="007F5E6F" w:rsidP="00720C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2"/>
            <w:vMerge/>
            <w:vAlign w:val="center"/>
          </w:tcPr>
          <w:p w:rsidR="007F5E6F" w:rsidRPr="003534AB" w:rsidRDefault="007F5E6F" w:rsidP="00720C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7F5E6F" w:rsidRPr="003534AB" w:rsidRDefault="007F5E6F" w:rsidP="00720C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7F5E6F" w:rsidRPr="003534AB" w:rsidRDefault="007F5E6F" w:rsidP="006E2B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6E2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3534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</w:t>
            </w:r>
          </w:p>
        </w:tc>
        <w:tc>
          <w:tcPr>
            <w:tcW w:w="1128" w:type="dxa"/>
            <w:vMerge w:val="restart"/>
            <w:vAlign w:val="center"/>
          </w:tcPr>
          <w:p w:rsidR="007F5E6F" w:rsidRPr="003534AB" w:rsidRDefault="007F5E6F" w:rsidP="006E2B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6E2B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3534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</w:t>
            </w:r>
          </w:p>
        </w:tc>
      </w:tr>
      <w:tr w:rsidR="006E2B81" w:rsidRPr="003534AB" w:rsidTr="006E2B81">
        <w:trPr>
          <w:trHeight w:val="70"/>
        </w:trPr>
        <w:tc>
          <w:tcPr>
            <w:tcW w:w="2332" w:type="dxa"/>
            <w:vMerge/>
            <w:vAlign w:val="center"/>
          </w:tcPr>
          <w:p w:rsidR="006E2B81" w:rsidRPr="003534AB" w:rsidRDefault="006E2B81" w:rsidP="00720C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Align w:val="center"/>
          </w:tcPr>
          <w:p w:rsidR="006E2B81" w:rsidRPr="003534AB" w:rsidRDefault="006E2B81" w:rsidP="00720C2B">
            <w:pPr>
              <w:jc w:val="center"/>
              <w:rPr>
                <w:rFonts w:ascii="Times New Roman" w:hAnsi="Times New Roman" w:cs="Times New Roman"/>
              </w:rPr>
            </w:pPr>
            <w:r w:rsidRPr="003534A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  <w:vAlign w:val="center"/>
          </w:tcPr>
          <w:p w:rsidR="006E2B81" w:rsidRPr="003534AB" w:rsidRDefault="006E2B81" w:rsidP="006E2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  <w:vAlign w:val="center"/>
          </w:tcPr>
          <w:p w:rsidR="006E2B81" w:rsidRPr="003534AB" w:rsidRDefault="006E2B81" w:rsidP="006E2B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6E2B81" w:rsidRPr="003534AB" w:rsidRDefault="006E2B81" w:rsidP="006E2B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4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3534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140" w:type="dxa"/>
            <w:vMerge/>
            <w:vAlign w:val="center"/>
          </w:tcPr>
          <w:p w:rsidR="006E2B81" w:rsidRPr="003534AB" w:rsidRDefault="006E2B81" w:rsidP="00720C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8" w:type="dxa"/>
            <w:vMerge/>
            <w:vAlign w:val="center"/>
          </w:tcPr>
          <w:p w:rsidR="006E2B81" w:rsidRPr="003534AB" w:rsidRDefault="006E2B81" w:rsidP="00720C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E2B81" w:rsidRPr="003534AB" w:rsidTr="006E2B81">
        <w:tc>
          <w:tcPr>
            <w:tcW w:w="2332" w:type="dxa"/>
            <w:vAlign w:val="center"/>
          </w:tcPr>
          <w:p w:rsidR="006E2B81" w:rsidRPr="003534AB" w:rsidRDefault="006E2B81" w:rsidP="00720C2B">
            <w:pPr>
              <w:jc w:val="center"/>
              <w:rPr>
                <w:rFonts w:ascii="Times New Roman" w:hAnsi="Times New Roman" w:cs="Times New Roman"/>
              </w:rPr>
            </w:pPr>
            <w:r w:rsidRPr="003534AB">
              <w:rPr>
                <w:rFonts w:ascii="Times New Roman" w:hAnsi="Times New Roman" w:cs="Times New Roman"/>
              </w:rPr>
              <w:t>Западное</w:t>
            </w:r>
          </w:p>
        </w:tc>
        <w:tc>
          <w:tcPr>
            <w:tcW w:w="1462" w:type="dxa"/>
            <w:vAlign w:val="center"/>
          </w:tcPr>
          <w:p w:rsidR="006E2B81" w:rsidRPr="003534AB" w:rsidRDefault="006E2B81" w:rsidP="00720C2B">
            <w:pPr>
              <w:jc w:val="center"/>
              <w:rPr>
                <w:rFonts w:ascii="Times New Roman" w:hAnsi="Times New Roman" w:cs="Times New Roman"/>
              </w:rPr>
            </w:pPr>
            <w:r w:rsidRPr="003534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6E2B81" w:rsidRPr="003534AB" w:rsidRDefault="006E2B81" w:rsidP="006E2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E2B81" w:rsidRPr="003534AB" w:rsidRDefault="006E2B81" w:rsidP="00733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6E2B81" w:rsidRPr="003534AB" w:rsidRDefault="006E2B81" w:rsidP="00720C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Align w:val="center"/>
          </w:tcPr>
          <w:p w:rsidR="006E2B81" w:rsidRPr="003534AB" w:rsidRDefault="006E2B81" w:rsidP="00F51E9A">
            <w:pPr>
              <w:jc w:val="center"/>
              <w:rPr>
                <w:rFonts w:ascii="Times New Roman" w:hAnsi="Times New Roman" w:cs="Times New Roman"/>
              </w:rPr>
            </w:pPr>
            <w:r w:rsidRPr="003534A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28" w:type="dxa"/>
            <w:vAlign w:val="center"/>
          </w:tcPr>
          <w:p w:rsidR="006E2B81" w:rsidRPr="003534AB" w:rsidRDefault="006E2B81" w:rsidP="00720C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2B81" w:rsidRPr="003534AB" w:rsidTr="006E2B81">
        <w:tc>
          <w:tcPr>
            <w:tcW w:w="2332" w:type="dxa"/>
            <w:vAlign w:val="center"/>
          </w:tcPr>
          <w:p w:rsidR="006E2B81" w:rsidRPr="003534AB" w:rsidRDefault="006E2B81" w:rsidP="00720C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34AB">
              <w:rPr>
                <w:rFonts w:ascii="Times New Roman" w:hAnsi="Times New Roman" w:cs="Times New Roman"/>
              </w:rPr>
              <w:t>Кинельское</w:t>
            </w:r>
            <w:proofErr w:type="spellEnd"/>
          </w:p>
        </w:tc>
        <w:tc>
          <w:tcPr>
            <w:tcW w:w="1462" w:type="dxa"/>
            <w:vAlign w:val="center"/>
          </w:tcPr>
          <w:p w:rsidR="006E2B81" w:rsidRPr="003534AB" w:rsidRDefault="006E2B81" w:rsidP="00720C2B">
            <w:pPr>
              <w:jc w:val="center"/>
              <w:rPr>
                <w:rFonts w:ascii="Times New Roman" w:hAnsi="Times New Roman" w:cs="Times New Roman"/>
              </w:rPr>
            </w:pPr>
            <w:r w:rsidRPr="003534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6E2B81" w:rsidRPr="003534AB" w:rsidRDefault="00BC1A93" w:rsidP="006E2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6E2B81" w:rsidRPr="003534AB" w:rsidRDefault="006E2B81" w:rsidP="00733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6E2B81" w:rsidRPr="003534AB" w:rsidRDefault="00BC1A93" w:rsidP="00720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vAlign w:val="center"/>
          </w:tcPr>
          <w:p w:rsidR="006E2B81" w:rsidRPr="003534AB" w:rsidRDefault="006E2B81" w:rsidP="00F51E9A">
            <w:pPr>
              <w:jc w:val="center"/>
              <w:rPr>
                <w:rFonts w:ascii="Times New Roman" w:hAnsi="Times New Roman" w:cs="Times New Roman"/>
              </w:rPr>
            </w:pPr>
            <w:r w:rsidRPr="003534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  <w:vAlign w:val="center"/>
          </w:tcPr>
          <w:p w:rsidR="006E2B81" w:rsidRPr="003534AB" w:rsidRDefault="00BC1A93" w:rsidP="00720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E2B81" w:rsidRPr="003534AB" w:rsidTr="006E2B81">
        <w:tc>
          <w:tcPr>
            <w:tcW w:w="2332" w:type="dxa"/>
            <w:vAlign w:val="center"/>
          </w:tcPr>
          <w:p w:rsidR="006E2B81" w:rsidRPr="003534AB" w:rsidRDefault="006E2B81" w:rsidP="00720C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34AB">
              <w:rPr>
                <w:rFonts w:ascii="Times New Roman" w:hAnsi="Times New Roman" w:cs="Times New Roman"/>
              </w:rPr>
              <w:t>Отраднен</w:t>
            </w:r>
            <w:r>
              <w:rPr>
                <w:rFonts w:ascii="Times New Roman" w:hAnsi="Times New Roman" w:cs="Times New Roman"/>
              </w:rPr>
              <w:t>с</w:t>
            </w:r>
            <w:r w:rsidRPr="003534AB">
              <w:rPr>
                <w:rFonts w:ascii="Times New Roman" w:hAnsi="Times New Roman" w:cs="Times New Roman"/>
              </w:rPr>
              <w:t>кое</w:t>
            </w:r>
            <w:proofErr w:type="spellEnd"/>
          </w:p>
        </w:tc>
        <w:tc>
          <w:tcPr>
            <w:tcW w:w="1462" w:type="dxa"/>
            <w:vAlign w:val="center"/>
          </w:tcPr>
          <w:p w:rsidR="006E2B81" w:rsidRPr="003534AB" w:rsidRDefault="006E2B81" w:rsidP="00720C2B">
            <w:pPr>
              <w:jc w:val="center"/>
              <w:rPr>
                <w:rFonts w:ascii="Times New Roman" w:hAnsi="Times New Roman" w:cs="Times New Roman"/>
              </w:rPr>
            </w:pPr>
            <w:r w:rsidRPr="003534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6E2B81" w:rsidRPr="003534AB" w:rsidRDefault="006E2B81" w:rsidP="006E2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E2B81" w:rsidRPr="003534AB" w:rsidRDefault="006E2B81" w:rsidP="00733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6E2B81" w:rsidRPr="003534AB" w:rsidRDefault="006E2B81" w:rsidP="00720C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Align w:val="center"/>
          </w:tcPr>
          <w:p w:rsidR="006E2B81" w:rsidRPr="003534AB" w:rsidRDefault="006E2B81" w:rsidP="00F51E9A">
            <w:pPr>
              <w:jc w:val="center"/>
              <w:rPr>
                <w:rFonts w:ascii="Times New Roman" w:hAnsi="Times New Roman" w:cs="Times New Roman"/>
              </w:rPr>
            </w:pPr>
            <w:r w:rsidRPr="003534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vAlign w:val="center"/>
          </w:tcPr>
          <w:p w:rsidR="006E2B81" w:rsidRPr="003534AB" w:rsidRDefault="006E2B81" w:rsidP="00720C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2B81" w:rsidRPr="003534AB" w:rsidTr="006E2B81">
        <w:tc>
          <w:tcPr>
            <w:tcW w:w="2332" w:type="dxa"/>
            <w:vAlign w:val="center"/>
          </w:tcPr>
          <w:p w:rsidR="006E2B81" w:rsidRPr="003534AB" w:rsidRDefault="006E2B81" w:rsidP="00720C2B">
            <w:pPr>
              <w:jc w:val="center"/>
              <w:rPr>
                <w:rFonts w:ascii="Times New Roman" w:hAnsi="Times New Roman" w:cs="Times New Roman"/>
              </w:rPr>
            </w:pPr>
            <w:r w:rsidRPr="003534AB">
              <w:rPr>
                <w:rFonts w:ascii="Times New Roman" w:hAnsi="Times New Roman" w:cs="Times New Roman"/>
              </w:rPr>
              <w:t>Северное</w:t>
            </w:r>
          </w:p>
        </w:tc>
        <w:tc>
          <w:tcPr>
            <w:tcW w:w="1462" w:type="dxa"/>
            <w:vAlign w:val="center"/>
          </w:tcPr>
          <w:p w:rsidR="006E2B81" w:rsidRPr="003534AB" w:rsidRDefault="006E2B81" w:rsidP="00720C2B">
            <w:pPr>
              <w:jc w:val="center"/>
              <w:rPr>
                <w:rFonts w:ascii="Times New Roman" w:hAnsi="Times New Roman" w:cs="Times New Roman"/>
              </w:rPr>
            </w:pPr>
            <w:r w:rsidRPr="00353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6E2B81" w:rsidRPr="003534AB" w:rsidRDefault="006E2B81" w:rsidP="006E2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E2B81" w:rsidRPr="003534AB" w:rsidRDefault="006E2B81" w:rsidP="00733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6E2B81" w:rsidRPr="003534AB" w:rsidRDefault="006E2B81" w:rsidP="00720C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Align w:val="center"/>
          </w:tcPr>
          <w:p w:rsidR="006E2B81" w:rsidRPr="003534AB" w:rsidRDefault="006E2B81" w:rsidP="00F51E9A">
            <w:pPr>
              <w:jc w:val="center"/>
              <w:rPr>
                <w:rFonts w:ascii="Times New Roman" w:hAnsi="Times New Roman" w:cs="Times New Roman"/>
              </w:rPr>
            </w:pPr>
            <w:r w:rsidRPr="003534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  <w:vAlign w:val="center"/>
          </w:tcPr>
          <w:p w:rsidR="006E2B81" w:rsidRPr="003534AB" w:rsidRDefault="006E2B81" w:rsidP="00720C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2B81" w:rsidRPr="003534AB" w:rsidTr="006E2B81">
        <w:tc>
          <w:tcPr>
            <w:tcW w:w="2332" w:type="dxa"/>
            <w:vAlign w:val="center"/>
          </w:tcPr>
          <w:p w:rsidR="006E2B81" w:rsidRPr="003534AB" w:rsidRDefault="006E2B81" w:rsidP="00720C2B">
            <w:pPr>
              <w:jc w:val="center"/>
              <w:rPr>
                <w:rFonts w:ascii="Times New Roman" w:hAnsi="Times New Roman" w:cs="Times New Roman"/>
              </w:rPr>
            </w:pPr>
            <w:r w:rsidRPr="003534AB">
              <w:rPr>
                <w:rFonts w:ascii="Times New Roman" w:hAnsi="Times New Roman" w:cs="Times New Roman"/>
              </w:rPr>
              <w:t>Северо-Восточное</w:t>
            </w:r>
          </w:p>
        </w:tc>
        <w:tc>
          <w:tcPr>
            <w:tcW w:w="1462" w:type="dxa"/>
            <w:vAlign w:val="center"/>
          </w:tcPr>
          <w:p w:rsidR="006E2B81" w:rsidRPr="003534AB" w:rsidRDefault="006E2B81" w:rsidP="00720C2B">
            <w:pPr>
              <w:jc w:val="center"/>
              <w:rPr>
                <w:rFonts w:ascii="Times New Roman" w:hAnsi="Times New Roman" w:cs="Times New Roman"/>
              </w:rPr>
            </w:pPr>
            <w:r w:rsidRPr="003534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6E2B81" w:rsidRPr="003534AB" w:rsidRDefault="006E2B81" w:rsidP="006E2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E2B81" w:rsidRPr="003534AB" w:rsidRDefault="006E2B81" w:rsidP="00733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6E2B81" w:rsidRPr="003534AB" w:rsidRDefault="006E2B81" w:rsidP="00720C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Align w:val="center"/>
          </w:tcPr>
          <w:p w:rsidR="006E2B81" w:rsidRPr="003534AB" w:rsidRDefault="006E2B81" w:rsidP="00F51E9A">
            <w:pPr>
              <w:jc w:val="center"/>
              <w:rPr>
                <w:rFonts w:ascii="Times New Roman" w:hAnsi="Times New Roman" w:cs="Times New Roman"/>
              </w:rPr>
            </w:pPr>
            <w:r w:rsidRPr="003534A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28" w:type="dxa"/>
            <w:vAlign w:val="center"/>
          </w:tcPr>
          <w:p w:rsidR="006E2B81" w:rsidRPr="003534AB" w:rsidRDefault="006E2B81" w:rsidP="00720C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2B81" w:rsidRPr="003534AB" w:rsidTr="006E2B81">
        <w:tc>
          <w:tcPr>
            <w:tcW w:w="2332" w:type="dxa"/>
            <w:vAlign w:val="center"/>
          </w:tcPr>
          <w:p w:rsidR="006E2B81" w:rsidRPr="003534AB" w:rsidRDefault="006E2B81" w:rsidP="00720C2B">
            <w:pPr>
              <w:jc w:val="center"/>
              <w:rPr>
                <w:rFonts w:ascii="Times New Roman" w:hAnsi="Times New Roman" w:cs="Times New Roman"/>
              </w:rPr>
            </w:pPr>
            <w:r w:rsidRPr="003534AB">
              <w:rPr>
                <w:rFonts w:ascii="Times New Roman" w:hAnsi="Times New Roman" w:cs="Times New Roman"/>
              </w:rPr>
              <w:t>Северо-Западное</w:t>
            </w:r>
          </w:p>
        </w:tc>
        <w:tc>
          <w:tcPr>
            <w:tcW w:w="1462" w:type="dxa"/>
            <w:vAlign w:val="center"/>
          </w:tcPr>
          <w:p w:rsidR="006E2B81" w:rsidRPr="003534AB" w:rsidRDefault="006E2B81" w:rsidP="00720C2B">
            <w:pPr>
              <w:jc w:val="center"/>
              <w:rPr>
                <w:rFonts w:ascii="Times New Roman" w:hAnsi="Times New Roman" w:cs="Times New Roman"/>
              </w:rPr>
            </w:pPr>
            <w:r w:rsidRPr="003534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6E2B81" w:rsidRPr="003534AB" w:rsidRDefault="006E2B81" w:rsidP="006E2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E2B81" w:rsidRPr="003534AB" w:rsidRDefault="006E2B81" w:rsidP="00733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6E2B81" w:rsidRPr="003534AB" w:rsidRDefault="006E2B81" w:rsidP="00720C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Align w:val="center"/>
          </w:tcPr>
          <w:p w:rsidR="006E2B81" w:rsidRPr="003534AB" w:rsidRDefault="006E2B81" w:rsidP="00F51E9A">
            <w:pPr>
              <w:jc w:val="center"/>
              <w:rPr>
                <w:rFonts w:ascii="Times New Roman" w:hAnsi="Times New Roman" w:cs="Times New Roman"/>
              </w:rPr>
            </w:pPr>
            <w:r w:rsidRPr="003534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  <w:vAlign w:val="center"/>
          </w:tcPr>
          <w:p w:rsidR="006E2B81" w:rsidRPr="003534AB" w:rsidRDefault="006E2B81" w:rsidP="00720C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2B81" w:rsidRPr="003534AB" w:rsidTr="006E2B81">
        <w:tc>
          <w:tcPr>
            <w:tcW w:w="2332" w:type="dxa"/>
            <w:vAlign w:val="center"/>
          </w:tcPr>
          <w:p w:rsidR="006E2B81" w:rsidRPr="003534AB" w:rsidRDefault="006E2B81" w:rsidP="00720C2B">
            <w:pPr>
              <w:jc w:val="center"/>
              <w:rPr>
                <w:rFonts w:ascii="Times New Roman" w:hAnsi="Times New Roman" w:cs="Times New Roman"/>
              </w:rPr>
            </w:pPr>
            <w:r w:rsidRPr="003534AB">
              <w:rPr>
                <w:rFonts w:ascii="Times New Roman" w:hAnsi="Times New Roman" w:cs="Times New Roman"/>
              </w:rPr>
              <w:t>Центральное</w:t>
            </w:r>
          </w:p>
        </w:tc>
        <w:tc>
          <w:tcPr>
            <w:tcW w:w="1462" w:type="dxa"/>
            <w:vAlign w:val="center"/>
          </w:tcPr>
          <w:p w:rsidR="006E2B81" w:rsidRPr="003534AB" w:rsidRDefault="006E2B81" w:rsidP="00720C2B">
            <w:pPr>
              <w:jc w:val="center"/>
              <w:rPr>
                <w:rFonts w:ascii="Times New Roman" w:hAnsi="Times New Roman" w:cs="Times New Roman"/>
              </w:rPr>
            </w:pPr>
            <w:r w:rsidRPr="003534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6E2B81" w:rsidRPr="003534AB" w:rsidRDefault="006E2B81" w:rsidP="006E2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E2B81" w:rsidRPr="003534AB" w:rsidRDefault="006E2B81" w:rsidP="00733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6E2B81" w:rsidRPr="003534AB" w:rsidRDefault="006E2B81" w:rsidP="00720C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Align w:val="center"/>
          </w:tcPr>
          <w:p w:rsidR="006E2B81" w:rsidRPr="003534AB" w:rsidRDefault="006E2B81" w:rsidP="00F51E9A">
            <w:pPr>
              <w:jc w:val="center"/>
              <w:rPr>
                <w:rFonts w:ascii="Times New Roman" w:hAnsi="Times New Roman" w:cs="Times New Roman"/>
              </w:rPr>
            </w:pPr>
            <w:r w:rsidRPr="003534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  <w:vAlign w:val="center"/>
          </w:tcPr>
          <w:p w:rsidR="006E2B81" w:rsidRPr="003534AB" w:rsidRDefault="006E2B81" w:rsidP="00720C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2B81" w:rsidRPr="003534AB" w:rsidTr="006E2B81">
        <w:tc>
          <w:tcPr>
            <w:tcW w:w="2332" w:type="dxa"/>
            <w:vAlign w:val="center"/>
          </w:tcPr>
          <w:p w:rsidR="006E2B81" w:rsidRPr="003534AB" w:rsidRDefault="006E2B81" w:rsidP="00720C2B">
            <w:pPr>
              <w:jc w:val="center"/>
              <w:rPr>
                <w:rFonts w:ascii="Times New Roman" w:hAnsi="Times New Roman" w:cs="Times New Roman"/>
              </w:rPr>
            </w:pPr>
            <w:r w:rsidRPr="003534AB">
              <w:rPr>
                <w:rFonts w:ascii="Times New Roman" w:hAnsi="Times New Roman" w:cs="Times New Roman"/>
              </w:rPr>
              <w:t>Юго-Восточное</w:t>
            </w:r>
          </w:p>
        </w:tc>
        <w:tc>
          <w:tcPr>
            <w:tcW w:w="1462" w:type="dxa"/>
            <w:vAlign w:val="center"/>
          </w:tcPr>
          <w:p w:rsidR="006E2B81" w:rsidRPr="003534AB" w:rsidRDefault="006E2B81" w:rsidP="00720C2B">
            <w:pPr>
              <w:jc w:val="center"/>
              <w:rPr>
                <w:rFonts w:ascii="Times New Roman" w:hAnsi="Times New Roman" w:cs="Times New Roman"/>
              </w:rPr>
            </w:pPr>
            <w:r w:rsidRPr="003534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6E2B81" w:rsidRPr="003534AB" w:rsidRDefault="006E2B81" w:rsidP="006E2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E2B81" w:rsidRPr="003534AB" w:rsidRDefault="006E2B81" w:rsidP="00733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6E2B81" w:rsidRPr="003534AB" w:rsidRDefault="006E2B81" w:rsidP="00720C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Align w:val="center"/>
          </w:tcPr>
          <w:p w:rsidR="006E2B81" w:rsidRPr="003534AB" w:rsidRDefault="006E2B81" w:rsidP="00F51E9A">
            <w:pPr>
              <w:jc w:val="center"/>
              <w:rPr>
                <w:rFonts w:ascii="Times New Roman" w:hAnsi="Times New Roman" w:cs="Times New Roman"/>
              </w:rPr>
            </w:pPr>
            <w:r w:rsidRPr="003534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vAlign w:val="center"/>
          </w:tcPr>
          <w:p w:rsidR="006E2B81" w:rsidRPr="003534AB" w:rsidRDefault="006E2B81" w:rsidP="00720C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2B81" w:rsidRPr="003534AB" w:rsidTr="006E2B81">
        <w:tc>
          <w:tcPr>
            <w:tcW w:w="2332" w:type="dxa"/>
            <w:vAlign w:val="center"/>
          </w:tcPr>
          <w:p w:rsidR="006E2B81" w:rsidRPr="003534AB" w:rsidRDefault="006E2B81" w:rsidP="00720C2B">
            <w:pPr>
              <w:jc w:val="center"/>
              <w:rPr>
                <w:rFonts w:ascii="Times New Roman" w:hAnsi="Times New Roman" w:cs="Times New Roman"/>
              </w:rPr>
            </w:pPr>
            <w:r w:rsidRPr="003534AB">
              <w:rPr>
                <w:rFonts w:ascii="Times New Roman" w:hAnsi="Times New Roman" w:cs="Times New Roman"/>
              </w:rPr>
              <w:lastRenderedPageBreak/>
              <w:t>Юго-Западное</w:t>
            </w:r>
          </w:p>
        </w:tc>
        <w:tc>
          <w:tcPr>
            <w:tcW w:w="1462" w:type="dxa"/>
            <w:vAlign w:val="center"/>
          </w:tcPr>
          <w:p w:rsidR="006E2B81" w:rsidRPr="003534AB" w:rsidRDefault="006E2B81" w:rsidP="00720C2B">
            <w:pPr>
              <w:jc w:val="center"/>
              <w:rPr>
                <w:rFonts w:ascii="Times New Roman" w:hAnsi="Times New Roman" w:cs="Times New Roman"/>
              </w:rPr>
            </w:pPr>
            <w:r w:rsidRPr="003534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6E2B81" w:rsidRPr="003534AB" w:rsidRDefault="006E2B81" w:rsidP="006E2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E2B81" w:rsidRPr="003534AB" w:rsidRDefault="006E2B81" w:rsidP="00733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6E2B81" w:rsidRPr="003534AB" w:rsidRDefault="006E2B81" w:rsidP="00720C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Align w:val="center"/>
          </w:tcPr>
          <w:p w:rsidR="006E2B81" w:rsidRPr="003534AB" w:rsidRDefault="006E2B81" w:rsidP="00F51E9A">
            <w:pPr>
              <w:jc w:val="center"/>
              <w:rPr>
                <w:rFonts w:ascii="Times New Roman" w:hAnsi="Times New Roman" w:cs="Times New Roman"/>
              </w:rPr>
            </w:pPr>
            <w:r w:rsidRPr="003534A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28" w:type="dxa"/>
            <w:vAlign w:val="center"/>
          </w:tcPr>
          <w:p w:rsidR="006E2B81" w:rsidRPr="003534AB" w:rsidRDefault="006E2B81" w:rsidP="00720C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2B81" w:rsidRPr="003534AB" w:rsidTr="006E2B81">
        <w:tc>
          <w:tcPr>
            <w:tcW w:w="2332" w:type="dxa"/>
            <w:vAlign w:val="center"/>
          </w:tcPr>
          <w:p w:rsidR="006E2B81" w:rsidRPr="003534AB" w:rsidRDefault="006E2B81" w:rsidP="00720C2B">
            <w:pPr>
              <w:jc w:val="center"/>
              <w:rPr>
                <w:rFonts w:ascii="Times New Roman" w:hAnsi="Times New Roman" w:cs="Times New Roman"/>
              </w:rPr>
            </w:pPr>
            <w:r w:rsidRPr="003534AB">
              <w:rPr>
                <w:rFonts w:ascii="Times New Roman" w:hAnsi="Times New Roman" w:cs="Times New Roman"/>
              </w:rPr>
              <w:t>Южное</w:t>
            </w:r>
          </w:p>
        </w:tc>
        <w:tc>
          <w:tcPr>
            <w:tcW w:w="1462" w:type="dxa"/>
            <w:vAlign w:val="center"/>
          </w:tcPr>
          <w:p w:rsidR="006E2B81" w:rsidRPr="003534AB" w:rsidRDefault="006E2B81" w:rsidP="00720C2B">
            <w:pPr>
              <w:jc w:val="center"/>
              <w:rPr>
                <w:rFonts w:ascii="Times New Roman" w:hAnsi="Times New Roman" w:cs="Times New Roman"/>
              </w:rPr>
            </w:pPr>
            <w:r w:rsidRPr="003534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6E2B81" w:rsidRPr="003534AB" w:rsidRDefault="006E2B81" w:rsidP="006E2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E2B81" w:rsidRPr="003534AB" w:rsidRDefault="006E2B81" w:rsidP="00733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6E2B81" w:rsidRPr="003534AB" w:rsidRDefault="006E2B81" w:rsidP="00720C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Align w:val="center"/>
          </w:tcPr>
          <w:p w:rsidR="006E2B81" w:rsidRPr="003534AB" w:rsidRDefault="006E2B81" w:rsidP="00F51E9A">
            <w:pPr>
              <w:jc w:val="center"/>
              <w:rPr>
                <w:rFonts w:ascii="Times New Roman" w:hAnsi="Times New Roman" w:cs="Times New Roman"/>
              </w:rPr>
            </w:pPr>
            <w:r w:rsidRPr="00353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  <w:vAlign w:val="center"/>
          </w:tcPr>
          <w:p w:rsidR="006E2B81" w:rsidRPr="003534AB" w:rsidRDefault="006E2B81" w:rsidP="00720C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2B81" w:rsidRPr="003534AB" w:rsidTr="006E2B81">
        <w:tc>
          <w:tcPr>
            <w:tcW w:w="2332" w:type="dxa"/>
            <w:vAlign w:val="center"/>
          </w:tcPr>
          <w:p w:rsidR="006E2B81" w:rsidRPr="003534AB" w:rsidRDefault="006E2B81" w:rsidP="00720C2B">
            <w:pPr>
              <w:jc w:val="center"/>
              <w:rPr>
                <w:rFonts w:ascii="Times New Roman" w:hAnsi="Times New Roman" w:cs="Times New Roman"/>
              </w:rPr>
            </w:pPr>
            <w:r w:rsidRPr="003534AB">
              <w:rPr>
                <w:rFonts w:ascii="Times New Roman" w:hAnsi="Times New Roman" w:cs="Times New Roman"/>
              </w:rPr>
              <w:t>Поволжское</w:t>
            </w:r>
          </w:p>
        </w:tc>
        <w:tc>
          <w:tcPr>
            <w:tcW w:w="1462" w:type="dxa"/>
            <w:vAlign w:val="center"/>
          </w:tcPr>
          <w:p w:rsidR="006E2B81" w:rsidRPr="003534AB" w:rsidRDefault="006E2B81" w:rsidP="00720C2B">
            <w:pPr>
              <w:jc w:val="center"/>
              <w:rPr>
                <w:rFonts w:ascii="Times New Roman" w:hAnsi="Times New Roman" w:cs="Times New Roman"/>
              </w:rPr>
            </w:pPr>
            <w:r w:rsidRPr="003534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6E2B81" w:rsidRPr="003534AB" w:rsidRDefault="006E2B81" w:rsidP="006E2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E2B81" w:rsidRPr="003534AB" w:rsidRDefault="006E2B81" w:rsidP="00733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6E2B81" w:rsidRPr="003534AB" w:rsidRDefault="006E2B81" w:rsidP="00720C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Align w:val="center"/>
          </w:tcPr>
          <w:p w:rsidR="006E2B81" w:rsidRPr="003534AB" w:rsidRDefault="006E2B81" w:rsidP="00F51E9A">
            <w:pPr>
              <w:jc w:val="center"/>
              <w:rPr>
                <w:rFonts w:ascii="Times New Roman" w:hAnsi="Times New Roman" w:cs="Times New Roman"/>
              </w:rPr>
            </w:pPr>
            <w:r w:rsidRPr="003534A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28" w:type="dxa"/>
            <w:vAlign w:val="center"/>
          </w:tcPr>
          <w:p w:rsidR="006E2B81" w:rsidRPr="003534AB" w:rsidRDefault="006E2B81" w:rsidP="00720C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2B81" w:rsidRPr="003534AB" w:rsidTr="006E2B81">
        <w:tc>
          <w:tcPr>
            <w:tcW w:w="2332" w:type="dxa"/>
            <w:vAlign w:val="center"/>
          </w:tcPr>
          <w:p w:rsidR="006E2B81" w:rsidRPr="003534AB" w:rsidRDefault="006E2B81" w:rsidP="00720C2B">
            <w:pPr>
              <w:jc w:val="center"/>
              <w:rPr>
                <w:rFonts w:ascii="Times New Roman" w:hAnsi="Times New Roman" w:cs="Times New Roman"/>
              </w:rPr>
            </w:pPr>
            <w:r w:rsidRPr="003534AB">
              <w:rPr>
                <w:rFonts w:ascii="Times New Roman" w:hAnsi="Times New Roman" w:cs="Times New Roman"/>
              </w:rPr>
              <w:t>Тольяттинское</w:t>
            </w:r>
          </w:p>
        </w:tc>
        <w:tc>
          <w:tcPr>
            <w:tcW w:w="1462" w:type="dxa"/>
            <w:vAlign w:val="center"/>
          </w:tcPr>
          <w:p w:rsidR="006E2B81" w:rsidRPr="003534AB" w:rsidRDefault="006E2B81" w:rsidP="00720C2B">
            <w:pPr>
              <w:jc w:val="center"/>
              <w:rPr>
                <w:rFonts w:ascii="Times New Roman" w:hAnsi="Times New Roman" w:cs="Times New Roman"/>
              </w:rPr>
            </w:pPr>
            <w:r w:rsidRPr="003534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6E2B81" w:rsidRPr="003534AB" w:rsidRDefault="006E2B81" w:rsidP="006E2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E2B81" w:rsidRPr="003534AB" w:rsidRDefault="006E2B81" w:rsidP="00733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6E2B81" w:rsidRPr="003534AB" w:rsidRDefault="006E2B81" w:rsidP="00720C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Align w:val="center"/>
          </w:tcPr>
          <w:p w:rsidR="006E2B81" w:rsidRPr="003534AB" w:rsidRDefault="006E2B81" w:rsidP="00F51E9A">
            <w:pPr>
              <w:jc w:val="center"/>
              <w:rPr>
                <w:rFonts w:ascii="Times New Roman" w:hAnsi="Times New Roman" w:cs="Times New Roman"/>
              </w:rPr>
            </w:pPr>
            <w:r w:rsidRPr="003534AB">
              <w:rPr>
                <w:rFonts w:ascii="Times New Roman" w:hAnsi="Times New Roman" w:cs="Times New Roman"/>
              </w:rPr>
              <w:t>1179</w:t>
            </w:r>
          </w:p>
        </w:tc>
        <w:tc>
          <w:tcPr>
            <w:tcW w:w="1128" w:type="dxa"/>
            <w:vAlign w:val="center"/>
          </w:tcPr>
          <w:p w:rsidR="006E2B81" w:rsidRPr="003534AB" w:rsidRDefault="006E2B81" w:rsidP="00720C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2B81" w:rsidRPr="003534AB" w:rsidTr="006E2B81">
        <w:tc>
          <w:tcPr>
            <w:tcW w:w="2332" w:type="dxa"/>
            <w:vAlign w:val="center"/>
          </w:tcPr>
          <w:p w:rsidR="006E2B81" w:rsidRPr="003534AB" w:rsidRDefault="006E2B81" w:rsidP="00720C2B">
            <w:pPr>
              <w:jc w:val="center"/>
              <w:rPr>
                <w:rFonts w:ascii="Times New Roman" w:hAnsi="Times New Roman" w:cs="Times New Roman"/>
              </w:rPr>
            </w:pPr>
            <w:r w:rsidRPr="003534AB">
              <w:rPr>
                <w:rFonts w:ascii="Times New Roman" w:hAnsi="Times New Roman" w:cs="Times New Roman"/>
              </w:rPr>
              <w:t>Самарское</w:t>
            </w:r>
          </w:p>
        </w:tc>
        <w:tc>
          <w:tcPr>
            <w:tcW w:w="1462" w:type="dxa"/>
            <w:vAlign w:val="center"/>
          </w:tcPr>
          <w:p w:rsidR="006E2B81" w:rsidRPr="003534AB" w:rsidRDefault="006E2B81" w:rsidP="00720C2B">
            <w:pPr>
              <w:jc w:val="center"/>
              <w:rPr>
                <w:rFonts w:ascii="Times New Roman" w:hAnsi="Times New Roman" w:cs="Times New Roman"/>
              </w:rPr>
            </w:pPr>
            <w:r w:rsidRPr="003534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6E2B81" w:rsidRPr="003534AB" w:rsidRDefault="006E2B81" w:rsidP="006E2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E2B81" w:rsidRPr="003534AB" w:rsidRDefault="006E2B81" w:rsidP="00733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6E2B81" w:rsidRPr="003534AB" w:rsidRDefault="006E2B81" w:rsidP="00720C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Align w:val="center"/>
          </w:tcPr>
          <w:p w:rsidR="006E2B81" w:rsidRPr="003534AB" w:rsidRDefault="006E2B81" w:rsidP="00F51E9A">
            <w:pPr>
              <w:jc w:val="center"/>
              <w:rPr>
                <w:rFonts w:ascii="Times New Roman" w:hAnsi="Times New Roman" w:cs="Times New Roman"/>
              </w:rPr>
            </w:pPr>
            <w:r w:rsidRPr="003534A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28" w:type="dxa"/>
            <w:vAlign w:val="center"/>
          </w:tcPr>
          <w:p w:rsidR="006E2B81" w:rsidRPr="003534AB" w:rsidRDefault="006E2B81" w:rsidP="00720C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F6423" w:rsidRDefault="007F6423" w:rsidP="000D01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1A93" w:rsidRDefault="00BC1A93" w:rsidP="00BC1A93">
      <w:pPr>
        <w:pStyle w:val="af1"/>
        <w:spacing w:line="360" w:lineRule="auto"/>
        <w:ind w:firstLine="708"/>
        <w:jc w:val="both"/>
      </w:pPr>
      <w:proofErr w:type="spellStart"/>
      <w:r>
        <w:t>Кинельским</w:t>
      </w:r>
      <w:proofErr w:type="spellEnd"/>
      <w:r>
        <w:t xml:space="preserve"> управлением министерства образования и науки Самарской области был проведен анализ возможных «зон риска» по итогам проведения государственной итоговой аттестации по образовательным программам среднего общего</w:t>
      </w:r>
      <w:r>
        <w:rPr>
          <w:spacing w:val="1"/>
        </w:rPr>
        <w:t xml:space="preserve"> </w:t>
      </w:r>
      <w:r>
        <w:t>образования по следующим критериям: «Незачет» сочинение, 90-100 баллов ЕГЭ</w:t>
      </w:r>
      <w:r>
        <w:rPr>
          <w:spacing w:val="1"/>
        </w:rPr>
        <w:t xml:space="preserve"> </w:t>
      </w:r>
      <w:r>
        <w:t>русский</w:t>
      </w:r>
      <w:r>
        <w:rPr>
          <w:spacing w:val="12"/>
        </w:rPr>
        <w:t xml:space="preserve"> </w:t>
      </w:r>
      <w:r>
        <w:t>язык»,</w:t>
      </w:r>
      <w:r>
        <w:rPr>
          <w:spacing w:val="59"/>
        </w:rPr>
        <w:t xml:space="preserve"> </w:t>
      </w:r>
      <w:r>
        <w:t>«3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более</w:t>
      </w:r>
      <w:r>
        <w:rPr>
          <w:spacing w:val="10"/>
        </w:rPr>
        <w:t xml:space="preserve"> </w:t>
      </w:r>
      <w:r>
        <w:t>удовлетворенные</w:t>
      </w:r>
      <w:r>
        <w:rPr>
          <w:spacing w:val="10"/>
        </w:rPr>
        <w:t xml:space="preserve"> </w:t>
      </w:r>
      <w:r>
        <w:t>апелляц</w:t>
      </w:r>
      <w:proofErr w:type="gramStart"/>
      <w:r>
        <w:t>ии</w:t>
      </w:r>
      <w:r>
        <w:rPr>
          <w:spacing w:val="8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о</w:t>
      </w:r>
      <w:proofErr w:type="gramEnd"/>
      <w:r>
        <w:t>дного</w:t>
      </w:r>
      <w:r>
        <w:rPr>
          <w:spacing w:val="11"/>
        </w:rPr>
        <w:t xml:space="preserve"> </w:t>
      </w:r>
      <w:r>
        <w:t>участника», «Удовлетворенные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порога»,</w:t>
      </w:r>
      <w:r>
        <w:rPr>
          <w:spacing w:val="1"/>
        </w:rPr>
        <w:t xml:space="preserve"> </w:t>
      </w:r>
      <w:r>
        <w:t>«Завершившие</w:t>
      </w:r>
      <w:r>
        <w:rPr>
          <w:spacing w:val="1"/>
        </w:rPr>
        <w:t xml:space="preserve"> </w:t>
      </w:r>
      <w:r>
        <w:t>досрочно 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 получившие</w:t>
      </w:r>
      <w:r>
        <w:rPr>
          <w:spacing w:val="1"/>
        </w:rPr>
        <w:t xml:space="preserve"> </w:t>
      </w:r>
      <w:r>
        <w:t>80-100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резервный</w:t>
      </w:r>
      <w:r>
        <w:rPr>
          <w:spacing w:val="1"/>
        </w:rPr>
        <w:t xml:space="preserve"> </w:t>
      </w:r>
      <w:r>
        <w:t>день», «Пересдачи +30» , «5 и более правильных ответов внесенных в поля коррекции</w:t>
      </w:r>
      <w:r>
        <w:rPr>
          <w:spacing w:val="-1"/>
        </w:rPr>
        <w:t xml:space="preserve"> </w:t>
      </w:r>
      <w:r>
        <w:t>бланка</w:t>
      </w:r>
      <w:r>
        <w:rPr>
          <w:spacing w:val="-3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1»,</w:t>
      </w:r>
      <w:r>
        <w:rPr>
          <w:spacing w:val="-1"/>
        </w:rPr>
        <w:t xml:space="preserve"> </w:t>
      </w:r>
      <w:r>
        <w:t>«Анализ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ППЭ-12-04-МАШ».</w:t>
      </w:r>
    </w:p>
    <w:p w:rsidR="008C7F32" w:rsidRDefault="008C7F32" w:rsidP="008C7F32">
      <w:pPr>
        <w:pStyle w:val="af1"/>
        <w:spacing w:line="360" w:lineRule="auto"/>
        <w:ind w:firstLine="708"/>
        <w:jc w:val="both"/>
      </w:pPr>
      <w:proofErr w:type="gramStart"/>
      <w:r>
        <w:t>По</w:t>
      </w:r>
      <w:r w:rsidRPr="008C7F32">
        <w:t xml:space="preserve"> </w:t>
      </w:r>
      <w:r>
        <w:t>условиям</w:t>
      </w:r>
      <w:r w:rsidRPr="008C7F32">
        <w:t xml:space="preserve"> </w:t>
      </w:r>
      <w:r>
        <w:t>оценивания</w:t>
      </w:r>
      <w:r w:rsidRPr="008C7F32">
        <w:t xml:space="preserve"> </w:t>
      </w:r>
      <w:r>
        <w:t>(отсутствие</w:t>
      </w:r>
      <w:r w:rsidRPr="008C7F32">
        <w:t xml:space="preserve"> </w:t>
      </w:r>
      <w:r>
        <w:t>количества</w:t>
      </w:r>
      <w:r w:rsidRPr="008C7F32">
        <w:t xml:space="preserve"> </w:t>
      </w:r>
      <w:r>
        <w:t>выпускников,</w:t>
      </w:r>
      <w:r w:rsidRPr="008C7F32">
        <w:t xml:space="preserve"> </w:t>
      </w:r>
      <w:r>
        <w:t>вошедших</w:t>
      </w:r>
      <w:r w:rsidRPr="008C7F32">
        <w:t xml:space="preserve"> </w:t>
      </w:r>
      <w:r>
        <w:t>в</w:t>
      </w:r>
      <w:proofErr w:type="gramEnd"/>
    </w:p>
    <w:p w:rsidR="008C7F32" w:rsidRPr="006E4702" w:rsidRDefault="008C7F32" w:rsidP="008C7F32">
      <w:pPr>
        <w:pStyle w:val="af1"/>
        <w:spacing w:line="360" w:lineRule="auto"/>
        <w:jc w:val="both"/>
      </w:pPr>
      <w:r>
        <w:t>«зоны риска» по итогам проведения ГИА – 3 балла; уменьшение или сохранение</w:t>
      </w:r>
      <w:r w:rsidRPr="008C7F32">
        <w:t xml:space="preserve"> </w:t>
      </w:r>
      <w:r>
        <w:t>количества выпускников, вошедших в «зоны риска» по итогам проведения ГИА –</w:t>
      </w:r>
      <w:r w:rsidRPr="008C7F32">
        <w:t xml:space="preserve"> </w:t>
      </w:r>
      <w:r>
        <w:t>2</w:t>
      </w:r>
      <w:r w:rsidRPr="008C7F32">
        <w:t xml:space="preserve"> </w:t>
      </w:r>
      <w:r>
        <w:t>балла;</w:t>
      </w:r>
      <w:r w:rsidRPr="008C7F32">
        <w:t xml:space="preserve"> </w:t>
      </w:r>
      <w:r>
        <w:t>сохранение</w:t>
      </w:r>
      <w:r w:rsidRPr="008C7F32">
        <w:t xml:space="preserve"> </w:t>
      </w:r>
      <w:r>
        <w:t>той</w:t>
      </w:r>
      <w:r w:rsidRPr="008C7F32">
        <w:t xml:space="preserve"> </w:t>
      </w:r>
      <w:r>
        <w:t>же</w:t>
      </w:r>
      <w:r w:rsidRPr="008C7F32">
        <w:t xml:space="preserve"> </w:t>
      </w:r>
      <w:r>
        <w:t>позиции</w:t>
      </w:r>
      <w:r w:rsidRPr="008C7F32">
        <w:t xml:space="preserve"> </w:t>
      </w:r>
      <w:r>
        <w:t>–</w:t>
      </w:r>
      <w:r w:rsidRPr="008C7F32">
        <w:t xml:space="preserve"> </w:t>
      </w:r>
      <w:r>
        <w:t>1</w:t>
      </w:r>
      <w:r w:rsidRPr="008C7F32">
        <w:t xml:space="preserve"> </w:t>
      </w:r>
      <w:r>
        <w:t>балл)</w:t>
      </w:r>
      <w:r w:rsidRPr="008C7F32">
        <w:t xml:space="preserve"> </w:t>
      </w:r>
      <w:r>
        <w:t>показатель</w:t>
      </w:r>
      <w:r w:rsidRPr="008C7F32">
        <w:t xml:space="preserve"> </w:t>
      </w:r>
      <w:proofErr w:type="spellStart"/>
      <w:r>
        <w:t>Кинельского</w:t>
      </w:r>
      <w:proofErr w:type="spellEnd"/>
      <w:r w:rsidRPr="008C7F32">
        <w:t xml:space="preserve"> </w:t>
      </w:r>
      <w:r>
        <w:t>управления составляет</w:t>
      </w:r>
      <w:r w:rsidRPr="008C7F32">
        <w:t xml:space="preserve"> </w:t>
      </w:r>
      <w:r>
        <w:t>0</w:t>
      </w:r>
      <w:r w:rsidRPr="008C7F32">
        <w:t xml:space="preserve"> балл</w:t>
      </w:r>
      <w:r>
        <w:t>ов</w:t>
      </w:r>
      <w:r w:rsidRPr="008C7F32">
        <w:t>: увеличение количества выпускников, вошедших в «зоны риска».</w:t>
      </w:r>
    </w:p>
    <w:p w:rsidR="00BC1A93" w:rsidRPr="00BC1A93" w:rsidRDefault="00BC1A93" w:rsidP="00BC1A93">
      <w:pPr>
        <w:pStyle w:val="af1"/>
        <w:spacing w:line="360" w:lineRule="auto"/>
        <w:ind w:firstLine="566"/>
        <w:jc w:val="both"/>
        <w:rPr>
          <w:spacing w:val="-7"/>
        </w:rPr>
      </w:pPr>
      <w:r>
        <w:t xml:space="preserve">Участников, получивших неудовлетворительные результаты по одному из обязательных предметов в основной день, и пересдавших экзамен с повышением </w:t>
      </w:r>
      <w:r w:rsidRPr="00BC1A93">
        <w:rPr>
          <w:spacing w:val="-7"/>
        </w:rPr>
        <w:t>результата на 30 тестовых баллов и выше (за исключением участников, завершивших экзамен по уважительной причине) выявлено – 1 выпускник.</w:t>
      </w:r>
    </w:p>
    <w:p w:rsidR="00BC1A93" w:rsidRPr="00BC1A93" w:rsidRDefault="00BC1A93" w:rsidP="00BC1A93">
      <w:pPr>
        <w:pStyle w:val="af1"/>
        <w:spacing w:line="360" w:lineRule="auto"/>
        <w:ind w:firstLine="566"/>
        <w:jc w:val="both"/>
        <w:rPr>
          <w:spacing w:val="-7"/>
        </w:rPr>
      </w:pPr>
      <w:r w:rsidRPr="00BC1A93">
        <w:rPr>
          <w:spacing w:val="-7"/>
        </w:rPr>
        <w:t>По анализу данной ситуации:</w:t>
      </w:r>
    </w:p>
    <w:p w:rsidR="00BC1A93" w:rsidRPr="00BC1A93" w:rsidRDefault="00BC1A93" w:rsidP="00BC1A93">
      <w:pPr>
        <w:pStyle w:val="af1"/>
        <w:spacing w:line="360" w:lineRule="auto"/>
        <w:ind w:firstLine="566"/>
        <w:jc w:val="both"/>
        <w:rPr>
          <w:spacing w:val="-7"/>
        </w:rPr>
      </w:pPr>
      <w:r>
        <w:rPr>
          <w:spacing w:val="-7"/>
        </w:rPr>
        <w:t>- о</w:t>
      </w:r>
      <w:r w:rsidRPr="00BC1A93">
        <w:rPr>
          <w:spacing w:val="-7"/>
        </w:rPr>
        <w:t>существлен просмотр видеозаписи проведения экзамена данного участника на портале smotriege.ru. Нарушений Порядка проведения ЕГЭ в ходе просмотра не выявлено ни со стороны участни</w:t>
      </w:r>
      <w:r>
        <w:rPr>
          <w:spacing w:val="-7"/>
        </w:rPr>
        <w:t>ка, ни со стороны организаторов;</w:t>
      </w:r>
    </w:p>
    <w:p w:rsidR="00BC1A93" w:rsidRPr="00BC1A93" w:rsidRDefault="00BC1A93" w:rsidP="00BC1A93">
      <w:pPr>
        <w:pStyle w:val="af1"/>
        <w:spacing w:line="360" w:lineRule="auto"/>
        <w:ind w:firstLine="566"/>
        <w:jc w:val="both"/>
        <w:rPr>
          <w:spacing w:val="-7"/>
        </w:rPr>
      </w:pPr>
      <w:r>
        <w:rPr>
          <w:spacing w:val="-7"/>
        </w:rPr>
        <w:t>- с</w:t>
      </w:r>
      <w:r w:rsidRPr="00BC1A93">
        <w:rPr>
          <w:spacing w:val="-7"/>
        </w:rPr>
        <w:t>формирован запрос в образовательное учреждение на объяснение по существу сложившейся ситуации, получен ответ от директора школы с пояснением ситуации</w:t>
      </w:r>
      <w:r>
        <w:rPr>
          <w:spacing w:val="-7"/>
        </w:rPr>
        <w:t>.</w:t>
      </w:r>
    </w:p>
    <w:p w:rsidR="00BC1A93" w:rsidRPr="00BC1A93" w:rsidRDefault="00BC1A93" w:rsidP="00BC1A93">
      <w:pPr>
        <w:pStyle w:val="af1"/>
        <w:spacing w:line="360" w:lineRule="auto"/>
        <w:ind w:firstLine="566"/>
        <w:jc w:val="both"/>
        <w:rPr>
          <w:spacing w:val="-7"/>
        </w:rPr>
      </w:pPr>
      <w:r w:rsidRPr="00BC1A93">
        <w:rPr>
          <w:spacing w:val="-7"/>
        </w:rPr>
        <w:t>По анализу форм ППЭ-12-04-МАШ:</w:t>
      </w:r>
    </w:p>
    <w:p w:rsidR="00BC1A93" w:rsidRPr="00BC1A93" w:rsidRDefault="00BC1A93" w:rsidP="00BC1A93">
      <w:pPr>
        <w:pStyle w:val="af1"/>
        <w:spacing w:line="360" w:lineRule="auto"/>
        <w:ind w:firstLine="566"/>
        <w:jc w:val="both"/>
        <w:rPr>
          <w:spacing w:val="-7"/>
        </w:rPr>
      </w:pPr>
      <w:r>
        <w:rPr>
          <w:spacing w:val="-7"/>
        </w:rPr>
        <w:lastRenderedPageBreak/>
        <w:t>- о</w:t>
      </w:r>
      <w:r w:rsidRPr="00BC1A93">
        <w:rPr>
          <w:spacing w:val="-7"/>
        </w:rPr>
        <w:t>пределены участники ЕГЭ с наибольшим количеством выходов из аудитории в течение каждого экзамена (4 и более) и долго отсутствовавшие в аудитории (20 и более минут) в ходе проведения экзамена. Сформирован список участников, вошедших в указанную зону риска, – 25 человек</w:t>
      </w:r>
      <w:r>
        <w:rPr>
          <w:spacing w:val="-7"/>
        </w:rPr>
        <w:t>;</w:t>
      </w:r>
    </w:p>
    <w:p w:rsidR="00BC1A93" w:rsidRPr="00BC1A93" w:rsidRDefault="00BC1A93" w:rsidP="00BC1A93">
      <w:pPr>
        <w:pStyle w:val="af1"/>
        <w:spacing w:line="360" w:lineRule="auto"/>
        <w:ind w:firstLine="566"/>
        <w:jc w:val="both"/>
        <w:rPr>
          <w:spacing w:val="-7"/>
        </w:rPr>
      </w:pPr>
      <w:r>
        <w:rPr>
          <w:spacing w:val="-7"/>
        </w:rPr>
        <w:t>- у</w:t>
      </w:r>
      <w:r w:rsidRPr="00BC1A93">
        <w:rPr>
          <w:spacing w:val="-7"/>
        </w:rPr>
        <w:t>частники, досрочно завершившие выполнение экзаменационной работы по уважительной причине согласно актам о досрочном завершении экзамена по объективным причинам, отсутствуют</w:t>
      </w:r>
      <w:r>
        <w:rPr>
          <w:spacing w:val="-7"/>
        </w:rPr>
        <w:t>;</w:t>
      </w:r>
    </w:p>
    <w:p w:rsidR="00BC1A93" w:rsidRPr="00BC1A93" w:rsidRDefault="00BC1A93" w:rsidP="00BC1A93">
      <w:pPr>
        <w:pStyle w:val="af1"/>
        <w:spacing w:line="360" w:lineRule="auto"/>
        <w:ind w:firstLine="566"/>
        <w:jc w:val="both"/>
        <w:rPr>
          <w:spacing w:val="-7"/>
        </w:rPr>
      </w:pPr>
      <w:r>
        <w:rPr>
          <w:spacing w:val="-7"/>
        </w:rPr>
        <w:t>- у</w:t>
      </w:r>
      <w:r w:rsidRPr="00BC1A93">
        <w:rPr>
          <w:spacing w:val="-7"/>
        </w:rPr>
        <w:t>частники, чьи результаты были аннулированы по решению ГЭК за нарушение порядка проведения ЕГЭ,</w:t>
      </w:r>
      <w:r>
        <w:rPr>
          <w:spacing w:val="-7"/>
        </w:rPr>
        <w:t xml:space="preserve"> отсутствуют;</w:t>
      </w:r>
    </w:p>
    <w:p w:rsidR="00BC1A93" w:rsidRPr="00BC1A93" w:rsidRDefault="00BC1A93" w:rsidP="00BC1A93">
      <w:pPr>
        <w:pStyle w:val="af1"/>
        <w:spacing w:line="360" w:lineRule="auto"/>
        <w:ind w:firstLine="566"/>
        <w:jc w:val="both"/>
        <w:rPr>
          <w:spacing w:val="-7"/>
        </w:rPr>
      </w:pPr>
      <w:r>
        <w:rPr>
          <w:spacing w:val="-7"/>
        </w:rPr>
        <w:t>- о</w:t>
      </w:r>
      <w:r w:rsidRPr="00BC1A93">
        <w:rPr>
          <w:spacing w:val="-7"/>
        </w:rPr>
        <w:t>существлен просмотр видеозаписей проведения экзаменов участников, попавших в сформированный список, на портале smotriege.ru</w:t>
      </w:r>
      <w:r>
        <w:rPr>
          <w:spacing w:val="-7"/>
        </w:rPr>
        <w:t>.</w:t>
      </w:r>
      <w:r w:rsidRPr="00BC1A93">
        <w:rPr>
          <w:spacing w:val="-7"/>
        </w:rPr>
        <w:t xml:space="preserve"> Общее количество просмотренных видеозаписей – 26 (1 выпускник попал в данную группу по 2 экзаменам).</w:t>
      </w:r>
    </w:p>
    <w:p w:rsidR="00BC1A93" w:rsidRPr="00BC1A93" w:rsidRDefault="00BC1A93" w:rsidP="00BC1A93">
      <w:pPr>
        <w:pStyle w:val="af1"/>
        <w:spacing w:line="360" w:lineRule="auto"/>
        <w:ind w:firstLine="566"/>
        <w:jc w:val="both"/>
        <w:rPr>
          <w:spacing w:val="-7"/>
          <w:u w:val="single"/>
        </w:rPr>
      </w:pPr>
      <w:proofErr w:type="spellStart"/>
      <w:r w:rsidRPr="00BC1A93">
        <w:rPr>
          <w:spacing w:val="-7"/>
          <w:u w:val="single"/>
        </w:rPr>
        <w:t>Кинельскому</w:t>
      </w:r>
      <w:proofErr w:type="spellEnd"/>
      <w:r w:rsidRPr="00BC1A93">
        <w:rPr>
          <w:spacing w:val="-7"/>
          <w:u w:val="single"/>
        </w:rPr>
        <w:t xml:space="preserve"> управлению рекомендовано:</w:t>
      </w:r>
    </w:p>
    <w:p w:rsidR="00BC1A93" w:rsidRPr="00BC1A93" w:rsidRDefault="00BC1A93" w:rsidP="00BC1A93">
      <w:pPr>
        <w:pStyle w:val="af1"/>
        <w:spacing w:line="360" w:lineRule="auto"/>
        <w:ind w:firstLine="566"/>
        <w:jc w:val="both"/>
        <w:rPr>
          <w:spacing w:val="-7"/>
        </w:rPr>
      </w:pPr>
      <w:r w:rsidRPr="00BC1A93">
        <w:rPr>
          <w:spacing w:val="-7"/>
        </w:rPr>
        <w:t>- организовать совместно с администрациями ОО, в том числе школ с участниками, вошедшими в “зоны риска”, разработку плана мероприятий по уменьшению числа таких выпускников (выстроить систему корректирующих мер);</w:t>
      </w:r>
    </w:p>
    <w:p w:rsidR="00BC1A93" w:rsidRPr="00BC1A93" w:rsidRDefault="00BC1A93" w:rsidP="00BC1A93">
      <w:pPr>
        <w:pStyle w:val="af1"/>
        <w:spacing w:line="360" w:lineRule="auto"/>
        <w:ind w:firstLine="566"/>
        <w:jc w:val="both"/>
        <w:rPr>
          <w:spacing w:val="-7"/>
        </w:rPr>
      </w:pPr>
      <w:r w:rsidRPr="00BC1A93">
        <w:rPr>
          <w:spacing w:val="-7"/>
        </w:rPr>
        <w:t>- обратить внимание организаторов во время обучения и в ходе инструктажа работников ППЭ перед экзаменом о необходимости повышенного внимания при заполнении формы ППЭ-12-04 МАШ в аудиториях.</w:t>
      </w:r>
    </w:p>
    <w:p w:rsidR="00BC1A93" w:rsidRPr="00BC1A93" w:rsidRDefault="00BC1A93" w:rsidP="00BC1A93">
      <w:pPr>
        <w:pStyle w:val="af1"/>
        <w:spacing w:line="360" w:lineRule="auto"/>
        <w:ind w:firstLine="566"/>
        <w:jc w:val="both"/>
        <w:rPr>
          <w:spacing w:val="-7"/>
        </w:rPr>
      </w:pPr>
      <w:r w:rsidRPr="00BC1A93">
        <w:rPr>
          <w:spacing w:val="-7"/>
          <w:u w:val="single"/>
        </w:rPr>
        <w:t xml:space="preserve">Образовательным организациям </w:t>
      </w:r>
      <w:proofErr w:type="spellStart"/>
      <w:r w:rsidRPr="00BC1A93">
        <w:rPr>
          <w:spacing w:val="-7"/>
          <w:u w:val="single"/>
        </w:rPr>
        <w:t>Кинельского</w:t>
      </w:r>
      <w:proofErr w:type="spellEnd"/>
      <w:r w:rsidRPr="00BC1A93">
        <w:rPr>
          <w:spacing w:val="-7"/>
          <w:u w:val="single"/>
        </w:rPr>
        <w:t xml:space="preserve"> округа</w:t>
      </w:r>
      <w:r w:rsidRPr="00BC1A93">
        <w:rPr>
          <w:spacing w:val="-7"/>
        </w:rPr>
        <w:t xml:space="preserve"> даны рекомендации по профилактике нарушений Порядка проведения ЕГЭ в 2023 году:</w:t>
      </w:r>
    </w:p>
    <w:p w:rsidR="00BC1A93" w:rsidRPr="00BC1A93" w:rsidRDefault="00BC1A93" w:rsidP="00BC1A93">
      <w:pPr>
        <w:pStyle w:val="af1"/>
        <w:spacing w:line="360" w:lineRule="auto"/>
        <w:ind w:firstLine="566"/>
        <w:jc w:val="both"/>
        <w:rPr>
          <w:spacing w:val="-7"/>
        </w:rPr>
      </w:pPr>
      <w:r w:rsidRPr="00BC1A93">
        <w:rPr>
          <w:spacing w:val="-7"/>
        </w:rPr>
        <w:t>- ознакомить выпускников 2023 года с Порядком проведения ЕГЭ;</w:t>
      </w:r>
    </w:p>
    <w:p w:rsidR="00BC1A93" w:rsidRPr="00BC1A93" w:rsidRDefault="00BC1A93" w:rsidP="00BC1A93">
      <w:pPr>
        <w:pStyle w:val="af1"/>
        <w:spacing w:line="360" w:lineRule="auto"/>
        <w:ind w:firstLine="566"/>
        <w:jc w:val="both"/>
        <w:rPr>
          <w:spacing w:val="-7"/>
        </w:rPr>
      </w:pPr>
      <w:r w:rsidRPr="00BC1A93">
        <w:rPr>
          <w:spacing w:val="-7"/>
        </w:rPr>
        <w:t>- ознакомить выпускников 2023 года с процедурой проведения ЕГЭ, уделяя особое внимание на выходы из аудиторий проведения, отсутствия сре</w:t>
      </w:r>
      <w:proofErr w:type="gramStart"/>
      <w:r w:rsidRPr="00BC1A93">
        <w:rPr>
          <w:spacing w:val="-7"/>
        </w:rPr>
        <w:t>дств св</w:t>
      </w:r>
      <w:proofErr w:type="gramEnd"/>
      <w:r w:rsidRPr="00BC1A93">
        <w:rPr>
          <w:spacing w:val="-7"/>
        </w:rPr>
        <w:t>язи у участников ЕГЭ, отсутствие письменных заметок у выпускников, и в целом, на поведение в аудиториях при проведении экзаменов;</w:t>
      </w:r>
    </w:p>
    <w:p w:rsidR="00BC1A93" w:rsidRPr="00BC1A93" w:rsidRDefault="00BC1A93" w:rsidP="00BC1A93">
      <w:pPr>
        <w:pStyle w:val="af1"/>
        <w:spacing w:line="360" w:lineRule="auto"/>
        <w:ind w:firstLine="566"/>
        <w:jc w:val="both"/>
        <w:rPr>
          <w:spacing w:val="-7"/>
        </w:rPr>
      </w:pPr>
      <w:r w:rsidRPr="00BC1A93">
        <w:rPr>
          <w:spacing w:val="-7"/>
        </w:rPr>
        <w:t>- информировать родительскую общественность о результатах и проблемных аспектах сдачи ЕГЭ в организации.</w:t>
      </w:r>
    </w:p>
    <w:p w:rsidR="00EB0282" w:rsidRDefault="00325867" w:rsidP="008C7F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-10"/>
          <w:sz w:val="28"/>
          <w:szCs w:val="26"/>
        </w:rPr>
        <w:t>Анализ новых показателей «зоны риска»</w:t>
      </w:r>
      <w:r w:rsidR="00AD6724">
        <w:rPr>
          <w:rFonts w:ascii="Times New Roman" w:hAnsi="Times New Roman" w:cs="Times New Roman"/>
          <w:spacing w:val="-10"/>
          <w:sz w:val="28"/>
          <w:szCs w:val="26"/>
        </w:rPr>
        <w:t>:</w:t>
      </w:r>
    </w:p>
    <w:p w:rsidR="002956B9" w:rsidRDefault="002956B9" w:rsidP="001C2BAD">
      <w:pPr>
        <w:sectPr w:rsidR="002956B9" w:rsidSect="002941DD">
          <w:pgSz w:w="11906" w:h="16838"/>
          <w:pgMar w:top="1134" w:right="851" w:bottom="568" w:left="1134" w:header="709" w:footer="709" w:gutter="0"/>
          <w:cols w:space="708"/>
          <w:docGrid w:linePitch="360"/>
        </w:sectPr>
      </w:pPr>
    </w:p>
    <w:p w:rsidR="002956B9" w:rsidRPr="00D223F4" w:rsidRDefault="002956B9" w:rsidP="002956B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704CC">
        <w:rPr>
          <w:rFonts w:ascii="Times New Roman" w:hAnsi="Times New Roman" w:cs="Times New Roman"/>
        </w:rPr>
        <w:lastRenderedPageBreak/>
        <w:t xml:space="preserve">Таблица </w:t>
      </w:r>
      <w:r w:rsidR="00BB5565">
        <w:rPr>
          <w:rFonts w:ascii="Times New Roman" w:hAnsi="Times New Roman" w:cs="Times New Roman"/>
        </w:rPr>
        <w:t>9</w:t>
      </w:r>
      <w:r w:rsidRPr="00D704C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– </w:t>
      </w:r>
      <w:r w:rsidRPr="00D223F4">
        <w:rPr>
          <w:rFonts w:ascii="Times New Roman" w:hAnsi="Times New Roman" w:cs="Times New Roman"/>
        </w:rPr>
        <w:t xml:space="preserve">Показатели </w:t>
      </w:r>
      <w:proofErr w:type="gramStart"/>
      <w:r w:rsidRPr="00D223F4">
        <w:rPr>
          <w:rFonts w:ascii="Times New Roman" w:hAnsi="Times New Roman" w:cs="Times New Roman"/>
        </w:rPr>
        <w:t>мониторинга обеспечения объективности процедур оценки качества образования</w:t>
      </w:r>
      <w:proofErr w:type="gramEnd"/>
      <w:r w:rsidRPr="00D223F4">
        <w:rPr>
          <w:rFonts w:ascii="Times New Roman" w:hAnsi="Times New Roman" w:cs="Times New Roman"/>
        </w:rPr>
        <w:t xml:space="preserve"> и </w:t>
      </w:r>
      <w:proofErr w:type="spellStart"/>
      <w:r w:rsidRPr="00D223F4">
        <w:rPr>
          <w:rFonts w:ascii="Times New Roman" w:hAnsi="Times New Roman" w:cs="Times New Roman"/>
        </w:rPr>
        <w:t>ВсОШ</w:t>
      </w:r>
      <w:proofErr w:type="spellEnd"/>
      <w:r w:rsidRPr="00D223F4">
        <w:rPr>
          <w:rFonts w:ascii="Times New Roman" w:hAnsi="Times New Roman" w:cs="Times New Roman"/>
        </w:rPr>
        <w:t xml:space="preserve"> в территориальных управлениях</w:t>
      </w:r>
    </w:p>
    <w:tbl>
      <w:tblPr>
        <w:tblStyle w:val="a3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057"/>
        <w:gridCol w:w="1058"/>
        <w:gridCol w:w="1058"/>
        <w:gridCol w:w="1057"/>
        <w:gridCol w:w="1058"/>
        <w:gridCol w:w="1058"/>
        <w:gridCol w:w="1057"/>
        <w:gridCol w:w="1058"/>
        <w:gridCol w:w="1058"/>
        <w:gridCol w:w="1057"/>
        <w:gridCol w:w="1058"/>
        <w:gridCol w:w="1058"/>
        <w:gridCol w:w="1058"/>
      </w:tblGrid>
      <w:tr w:rsidR="002956B9" w:rsidRPr="00D223F4" w:rsidTr="002956B9">
        <w:trPr>
          <w:trHeight w:val="320"/>
        </w:trPr>
        <w:tc>
          <w:tcPr>
            <w:tcW w:w="568" w:type="dxa"/>
            <w:vMerge w:val="restart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F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223F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223F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5" w:type="dxa"/>
            <w:vMerge w:val="restart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F4">
              <w:rPr>
                <w:rFonts w:ascii="Times New Roman" w:hAnsi="Times New Roman" w:cs="Times New Roman"/>
                <w:sz w:val="20"/>
                <w:szCs w:val="20"/>
              </w:rPr>
              <w:t>Количество баллов</w:t>
            </w:r>
          </w:p>
        </w:tc>
        <w:tc>
          <w:tcPr>
            <w:tcW w:w="13750" w:type="dxa"/>
            <w:gridSpan w:val="13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F4">
              <w:rPr>
                <w:rFonts w:ascii="Times New Roman" w:hAnsi="Times New Roman" w:cs="Times New Roman"/>
                <w:sz w:val="20"/>
                <w:szCs w:val="20"/>
              </w:rPr>
              <w:t>Территориальное управление</w:t>
            </w:r>
          </w:p>
        </w:tc>
      </w:tr>
      <w:tr w:rsidR="002956B9" w:rsidRPr="00D223F4" w:rsidTr="00D97D77">
        <w:trPr>
          <w:trHeight w:val="409"/>
        </w:trPr>
        <w:tc>
          <w:tcPr>
            <w:tcW w:w="568" w:type="dxa"/>
            <w:vMerge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F4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</w:p>
        </w:tc>
        <w:tc>
          <w:tcPr>
            <w:tcW w:w="1058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F4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1058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F4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1057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F4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</w:p>
        </w:tc>
        <w:tc>
          <w:tcPr>
            <w:tcW w:w="1058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F4">
              <w:rPr>
                <w:rFonts w:ascii="Times New Roman" w:hAnsi="Times New Roman" w:cs="Times New Roman"/>
                <w:sz w:val="20"/>
                <w:szCs w:val="20"/>
              </w:rPr>
              <w:t>СВУ</w:t>
            </w:r>
          </w:p>
        </w:tc>
        <w:tc>
          <w:tcPr>
            <w:tcW w:w="1058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F4">
              <w:rPr>
                <w:rFonts w:ascii="Times New Roman" w:hAnsi="Times New Roman" w:cs="Times New Roman"/>
                <w:sz w:val="20"/>
                <w:szCs w:val="20"/>
              </w:rPr>
              <w:t>СЗУ</w:t>
            </w:r>
          </w:p>
        </w:tc>
        <w:tc>
          <w:tcPr>
            <w:tcW w:w="1057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F4">
              <w:rPr>
                <w:rFonts w:ascii="Times New Roman" w:hAnsi="Times New Roman" w:cs="Times New Roman"/>
                <w:sz w:val="20"/>
                <w:szCs w:val="20"/>
              </w:rPr>
              <w:t>ЦУ</w:t>
            </w:r>
          </w:p>
        </w:tc>
        <w:tc>
          <w:tcPr>
            <w:tcW w:w="1058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F4">
              <w:rPr>
                <w:rFonts w:ascii="Times New Roman" w:hAnsi="Times New Roman" w:cs="Times New Roman"/>
                <w:sz w:val="20"/>
                <w:szCs w:val="20"/>
              </w:rPr>
              <w:t>ЮВУ</w:t>
            </w:r>
          </w:p>
        </w:tc>
        <w:tc>
          <w:tcPr>
            <w:tcW w:w="1058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F4">
              <w:rPr>
                <w:rFonts w:ascii="Times New Roman" w:hAnsi="Times New Roman" w:cs="Times New Roman"/>
                <w:sz w:val="20"/>
                <w:szCs w:val="20"/>
              </w:rPr>
              <w:t>ЮЗУ</w:t>
            </w:r>
          </w:p>
        </w:tc>
        <w:tc>
          <w:tcPr>
            <w:tcW w:w="1057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F4">
              <w:rPr>
                <w:rFonts w:ascii="Times New Roman" w:hAnsi="Times New Roman" w:cs="Times New Roman"/>
                <w:sz w:val="20"/>
                <w:szCs w:val="20"/>
              </w:rPr>
              <w:t>ЮУ</w:t>
            </w:r>
          </w:p>
        </w:tc>
        <w:tc>
          <w:tcPr>
            <w:tcW w:w="1058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F4">
              <w:rPr>
                <w:rFonts w:ascii="Times New Roman" w:hAnsi="Times New Roman" w:cs="Times New Roman"/>
                <w:sz w:val="20"/>
                <w:szCs w:val="20"/>
              </w:rPr>
              <w:t>ПУ</w:t>
            </w:r>
          </w:p>
        </w:tc>
        <w:tc>
          <w:tcPr>
            <w:tcW w:w="1058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23F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223F4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D223F4">
              <w:rPr>
                <w:rFonts w:ascii="Times New Roman" w:hAnsi="Times New Roman" w:cs="Times New Roman"/>
                <w:sz w:val="20"/>
                <w:szCs w:val="20"/>
              </w:rPr>
              <w:t>ольятти</w:t>
            </w:r>
            <w:proofErr w:type="spellEnd"/>
          </w:p>
        </w:tc>
        <w:tc>
          <w:tcPr>
            <w:tcW w:w="1058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23F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223F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223F4">
              <w:rPr>
                <w:rFonts w:ascii="Times New Roman" w:hAnsi="Times New Roman" w:cs="Times New Roman"/>
                <w:sz w:val="20"/>
                <w:szCs w:val="20"/>
              </w:rPr>
              <w:t>амара</w:t>
            </w:r>
            <w:proofErr w:type="spellEnd"/>
          </w:p>
        </w:tc>
      </w:tr>
      <w:tr w:rsidR="002956B9" w:rsidRPr="00D223F4" w:rsidTr="002956B9">
        <w:trPr>
          <w:trHeight w:val="298"/>
        </w:trPr>
        <w:tc>
          <w:tcPr>
            <w:tcW w:w="568" w:type="dxa"/>
            <w:vMerge w:val="restart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F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025" w:type="dxa"/>
            <w:gridSpan w:val="14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F4">
              <w:rPr>
                <w:rFonts w:ascii="Times New Roman" w:hAnsi="Times New Roman" w:cs="Times New Roman"/>
                <w:sz w:val="20"/>
                <w:szCs w:val="20"/>
              </w:rPr>
              <w:t>Доля общеобразовательных организаций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7DFC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территориальных управлений Самарской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(далее – ОО)</w:t>
            </w:r>
            <w:r w:rsidRPr="00D223F4">
              <w:rPr>
                <w:rFonts w:ascii="Times New Roman" w:hAnsi="Times New Roman" w:cs="Times New Roman"/>
                <w:sz w:val="20"/>
                <w:szCs w:val="20"/>
              </w:rPr>
              <w:t>, результаты которых содержат признаки необъективности по итогам проведения Всероссийских проверочных работ (далее – ВПР).</w:t>
            </w:r>
          </w:p>
        </w:tc>
      </w:tr>
      <w:tr w:rsidR="002956B9" w:rsidRPr="00D223F4" w:rsidTr="002956B9">
        <w:trPr>
          <w:trHeight w:val="298"/>
        </w:trPr>
        <w:tc>
          <w:tcPr>
            <w:tcW w:w="568" w:type="dxa"/>
            <w:vMerge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4"/>
            <w:vAlign w:val="center"/>
          </w:tcPr>
          <w:p w:rsidR="002956B9" w:rsidRPr="00440492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440492">
              <w:rPr>
                <w:rFonts w:ascii="Times New Roman" w:hAnsi="Times New Roman" w:cs="Times New Roman"/>
                <w:sz w:val="20"/>
                <w:szCs w:val="19"/>
              </w:rPr>
              <w:t>Информация об ОО с признаками необъективных образовательных результатов: отсутствие подведомственных ОО с признаками необъективных образовательных результатов – 3 балла;</w:t>
            </w:r>
          </w:p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492">
              <w:rPr>
                <w:rFonts w:ascii="Times New Roman" w:hAnsi="Times New Roman" w:cs="Times New Roman"/>
                <w:sz w:val="20"/>
                <w:szCs w:val="19"/>
              </w:rPr>
              <w:t>Не более 6% от общего количества ОО в территориальных управлениях (далее -  ТУ) – 1 балл.</w:t>
            </w:r>
          </w:p>
        </w:tc>
      </w:tr>
      <w:tr w:rsidR="002956B9" w:rsidRPr="00D223F4" w:rsidTr="002956B9">
        <w:trPr>
          <w:trHeight w:val="459"/>
        </w:trPr>
        <w:tc>
          <w:tcPr>
            <w:tcW w:w="568" w:type="dxa"/>
            <w:vMerge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F4">
              <w:rPr>
                <w:rFonts w:ascii="Times New Roman" w:hAnsi="Times New Roman" w:cs="Times New Roman"/>
                <w:sz w:val="20"/>
                <w:szCs w:val="20"/>
              </w:rPr>
              <w:t>0/3</w:t>
            </w:r>
          </w:p>
        </w:tc>
        <w:tc>
          <w:tcPr>
            <w:tcW w:w="1057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956B9" w:rsidRPr="00D223F4" w:rsidRDefault="00BC1A93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8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6B9" w:rsidRPr="00D223F4" w:rsidTr="00D97D77">
        <w:trPr>
          <w:trHeight w:val="423"/>
        </w:trPr>
        <w:tc>
          <w:tcPr>
            <w:tcW w:w="568" w:type="dxa"/>
            <w:vMerge w:val="restart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F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025" w:type="dxa"/>
            <w:gridSpan w:val="14"/>
            <w:vAlign w:val="center"/>
          </w:tcPr>
          <w:p w:rsidR="002956B9" w:rsidRPr="00D223F4" w:rsidRDefault="002956B9" w:rsidP="00B2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F4">
              <w:rPr>
                <w:rFonts w:ascii="Times New Roman" w:hAnsi="Times New Roman" w:cs="Times New Roman"/>
                <w:sz w:val="20"/>
                <w:szCs w:val="20"/>
              </w:rPr>
              <w:t xml:space="preserve">Наличие медалистов, набравших при прохождении государственной итоговой аттестации (далее -  ГИА) менее 70 баллов на ЕГЭ по </w:t>
            </w:r>
            <w:r w:rsidR="00B26C0F">
              <w:rPr>
                <w:rFonts w:ascii="Times New Roman" w:hAnsi="Times New Roman" w:cs="Times New Roman"/>
                <w:sz w:val="20"/>
                <w:szCs w:val="20"/>
              </w:rPr>
              <w:t>предметам по выбору</w:t>
            </w:r>
            <w:r w:rsidRPr="00D223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26C0F" w:rsidRPr="00D223F4" w:rsidTr="002956B9">
        <w:trPr>
          <w:trHeight w:val="459"/>
        </w:trPr>
        <w:tc>
          <w:tcPr>
            <w:tcW w:w="568" w:type="dxa"/>
            <w:vMerge/>
            <w:vAlign w:val="center"/>
          </w:tcPr>
          <w:p w:rsidR="00B26C0F" w:rsidRPr="00D223F4" w:rsidRDefault="00B26C0F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4"/>
            <w:vAlign w:val="center"/>
          </w:tcPr>
          <w:p w:rsidR="00B26C0F" w:rsidRPr="00D223F4" w:rsidRDefault="00B26C0F" w:rsidP="00B2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 наличии медалистов, набравших при прохождении ГИА менее 70 баллов на ЕГЭ по двум и более сдаваемым предметам - -2 балла; При наличии медалистов, набравших при прохождении ГИА менее 70 баллов на ЕГЭ по одному сдаваемому учебному предмету – 0 баллов; При отсутствии медалистов, набравших при прохождении ГИА менее 70 баллов на ЕГЭ по сдаваемым учебным предметам – 2 балла.</w:t>
            </w:r>
            <w:proofErr w:type="gramEnd"/>
          </w:p>
        </w:tc>
      </w:tr>
      <w:tr w:rsidR="002956B9" w:rsidRPr="00D223F4" w:rsidTr="002956B9">
        <w:trPr>
          <w:trHeight w:val="373"/>
        </w:trPr>
        <w:tc>
          <w:tcPr>
            <w:tcW w:w="568" w:type="dxa"/>
            <w:vMerge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956B9" w:rsidRPr="00D223F4" w:rsidRDefault="00B26C0F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-2/</w:t>
            </w:r>
            <w:r w:rsidR="002956B9" w:rsidRPr="00D223F4">
              <w:rPr>
                <w:rFonts w:ascii="Times New Roman" w:hAnsi="Times New Roman" w:cs="Times New Roman"/>
                <w:sz w:val="20"/>
                <w:szCs w:val="20"/>
              </w:rPr>
              <w:t>0/2</w:t>
            </w:r>
          </w:p>
        </w:tc>
        <w:tc>
          <w:tcPr>
            <w:tcW w:w="1057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956B9" w:rsidRPr="00D223F4" w:rsidRDefault="00BC1A93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058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6B9" w:rsidRPr="00D223F4" w:rsidTr="00D97D77">
        <w:trPr>
          <w:trHeight w:val="318"/>
        </w:trPr>
        <w:tc>
          <w:tcPr>
            <w:tcW w:w="568" w:type="dxa"/>
            <w:vMerge w:val="restart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F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025" w:type="dxa"/>
            <w:gridSpan w:val="14"/>
            <w:vAlign w:val="center"/>
          </w:tcPr>
          <w:p w:rsidR="002956B9" w:rsidRPr="00D223F4" w:rsidRDefault="002956B9" w:rsidP="00785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F4">
              <w:rPr>
                <w:rFonts w:ascii="Times New Roman" w:hAnsi="Times New Roman" w:cs="Times New Roman"/>
                <w:sz w:val="20"/>
                <w:szCs w:val="20"/>
              </w:rPr>
              <w:t xml:space="preserve">Наличие призеров и (или) победителей </w:t>
            </w:r>
            <w:proofErr w:type="spellStart"/>
            <w:r w:rsidRPr="00D223F4">
              <w:rPr>
                <w:rFonts w:ascii="Times New Roman" w:hAnsi="Times New Roman" w:cs="Times New Roman"/>
                <w:sz w:val="20"/>
                <w:szCs w:val="20"/>
              </w:rPr>
              <w:t>ВсОШ</w:t>
            </w:r>
            <w:proofErr w:type="spellEnd"/>
            <w:r w:rsidRPr="00D223F4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регионального этапа, не подтвердивших свой результат, т.е. набравших менее 7</w:t>
            </w:r>
            <w:r w:rsidR="007851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23F4">
              <w:rPr>
                <w:rFonts w:ascii="Times New Roman" w:hAnsi="Times New Roman" w:cs="Times New Roman"/>
                <w:sz w:val="20"/>
                <w:szCs w:val="20"/>
              </w:rPr>
              <w:t xml:space="preserve"> баллов на соответствующем ЕГЭ.</w:t>
            </w:r>
          </w:p>
        </w:tc>
      </w:tr>
      <w:tr w:rsidR="0078519A" w:rsidRPr="00D223F4" w:rsidTr="002956B9">
        <w:trPr>
          <w:trHeight w:val="407"/>
        </w:trPr>
        <w:tc>
          <w:tcPr>
            <w:tcW w:w="568" w:type="dxa"/>
            <w:vMerge/>
            <w:vAlign w:val="center"/>
          </w:tcPr>
          <w:p w:rsidR="0078519A" w:rsidRPr="00D223F4" w:rsidRDefault="0078519A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4"/>
            <w:vAlign w:val="center"/>
          </w:tcPr>
          <w:p w:rsidR="0078519A" w:rsidRPr="00D223F4" w:rsidRDefault="0078519A" w:rsidP="00785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призеров, не подтвердивших свой результат, т.е. набравших менее 70 баллов на соответствующем ЕГЭ – 0 баллов; Отсутствие призеров, не подтвердивших свой результат, т.е. </w:t>
            </w:r>
            <w:r w:rsidR="00037101">
              <w:rPr>
                <w:rFonts w:ascii="Times New Roman" w:hAnsi="Times New Roman" w:cs="Times New Roman"/>
                <w:sz w:val="20"/>
                <w:szCs w:val="20"/>
              </w:rPr>
              <w:t>набравших менее 70 баллов на соответствующем ЕГЭ – 3 балла.</w:t>
            </w:r>
          </w:p>
        </w:tc>
      </w:tr>
      <w:tr w:rsidR="002956B9" w:rsidRPr="00D223F4" w:rsidTr="002956B9">
        <w:trPr>
          <w:trHeight w:val="372"/>
        </w:trPr>
        <w:tc>
          <w:tcPr>
            <w:tcW w:w="568" w:type="dxa"/>
            <w:vMerge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F4">
              <w:rPr>
                <w:rFonts w:ascii="Times New Roman" w:hAnsi="Times New Roman" w:cs="Times New Roman"/>
                <w:sz w:val="20"/>
                <w:szCs w:val="20"/>
              </w:rPr>
              <w:t>0/3</w:t>
            </w:r>
          </w:p>
        </w:tc>
        <w:tc>
          <w:tcPr>
            <w:tcW w:w="1057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956B9" w:rsidRPr="00D223F4" w:rsidRDefault="00BC1A93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8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101" w:rsidRPr="00D223F4" w:rsidTr="00037101">
        <w:trPr>
          <w:trHeight w:val="70"/>
        </w:trPr>
        <w:tc>
          <w:tcPr>
            <w:tcW w:w="568" w:type="dxa"/>
            <w:vMerge w:val="restart"/>
            <w:vAlign w:val="center"/>
          </w:tcPr>
          <w:p w:rsidR="00037101" w:rsidRPr="00D223F4" w:rsidRDefault="00037101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F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025" w:type="dxa"/>
            <w:gridSpan w:val="14"/>
            <w:vAlign w:val="center"/>
          </w:tcPr>
          <w:p w:rsidR="00037101" w:rsidRPr="00D223F4" w:rsidRDefault="00037101" w:rsidP="00037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F4">
              <w:rPr>
                <w:rFonts w:ascii="Times New Roman" w:hAnsi="Times New Roman" w:cs="Times New Roman"/>
                <w:sz w:val="20"/>
                <w:szCs w:val="20"/>
              </w:rPr>
              <w:t xml:space="preserve">Охват пунктов проведения оценочных процедур (ЕГЭ, ОГЭ, ВПР, </w:t>
            </w:r>
            <w:proofErr w:type="spellStart"/>
            <w:r w:rsidRPr="00D223F4">
              <w:rPr>
                <w:rFonts w:ascii="Times New Roman" w:hAnsi="Times New Roman" w:cs="Times New Roman"/>
                <w:sz w:val="20"/>
                <w:szCs w:val="20"/>
              </w:rPr>
              <w:t>ВсОШ</w:t>
            </w:r>
            <w:proofErr w:type="spellEnd"/>
            <w:r w:rsidRPr="00D223F4">
              <w:rPr>
                <w:rFonts w:ascii="Times New Roman" w:hAnsi="Times New Roman" w:cs="Times New Roman"/>
                <w:sz w:val="20"/>
                <w:szCs w:val="20"/>
              </w:rPr>
              <w:t xml:space="preserve"> рег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ионального этапа) общественным </w:t>
            </w:r>
            <w:r w:rsidRPr="00D223F4">
              <w:rPr>
                <w:rFonts w:ascii="Times New Roman" w:hAnsi="Times New Roman" w:cs="Times New Roman"/>
                <w:sz w:val="20"/>
                <w:szCs w:val="20"/>
              </w:rPr>
              <w:t>наблюдением</w:t>
            </w:r>
          </w:p>
        </w:tc>
      </w:tr>
      <w:tr w:rsidR="00037101" w:rsidRPr="00D223F4" w:rsidTr="00037101">
        <w:trPr>
          <w:trHeight w:val="70"/>
        </w:trPr>
        <w:tc>
          <w:tcPr>
            <w:tcW w:w="568" w:type="dxa"/>
            <w:vMerge/>
            <w:vAlign w:val="center"/>
          </w:tcPr>
          <w:p w:rsidR="00037101" w:rsidRPr="00D223F4" w:rsidRDefault="00037101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4"/>
            <w:vAlign w:val="center"/>
          </w:tcPr>
          <w:p w:rsidR="00037101" w:rsidRPr="00D223F4" w:rsidRDefault="00037101" w:rsidP="00037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F4">
              <w:rPr>
                <w:rFonts w:ascii="Times New Roman" w:hAnsi="Times New Roman" w:cs="Times New Roman"/>
                <w:sz w:val="20"/>
                <w:szCs w:val="20"/>
              </w:rPr>
              <w:t>Охват пунктов проведения оценочных процедур общественным наблюдением 100% - 2 балла</w:t>
            </w:r>
          </w:p>
        </w:tc>
      </w:tr>
      <w:tr w:rsidR="002956B9" w:rsidRPr="00D223F4" w:rsidTr="002956B9">
        <w:trPr>
          <w:trHeight w:val="434"/>
        </w:trPr>
        <w:tc>
          <w:tcPr>
            <w:tcW w:w="568" w:type="dxa"/>
            <w:vMerge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956B9" w:rsidRPr="00440492" w:rsidRDefault="002956B9" w:rsidP="0003710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223F4">
              <w:rPr>
                <w:rFonts w:ascii="Times New Roman" w:hAnsi="Times New Roman" w:cs="Times New Roman"/>
                <w:sz w:val="20"/>
                <w:szCs w:val="20"/>
              </w:rPr>
              <w:t>0/</w:t>
            </w:r>
            <w:r w:rsidR="000371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57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956B9" w:rsidRPr="00D223F4" w:rsidRDefault="00BC1A93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8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101" w:rsidRPr="00D223F4" w:rsidTr="00037101">
        <w:trPr>
          <w:trHeight w:val="575"/>
        </w:trPr>
        <w:tc>
          <w:tcPr>
            <w:tcW w:w="568" w:type="dxa"/>
            <w:vMerge w:val="restart"/>
            <w:vAlign w:val="center"/>
          </w:tcPr>
          <w:p w:rsidR="00037101" w:rsidRPr="00D223F4" w:rsidRDefault="00037101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F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025" w:type="dxa"/>
            <w:gridSpan w:val="14"/>
            <w:vAlign w:val="center"/>
          </w:tcPr>
          <w:p w:rsidR="00037101" w:rsidRPr="00D223F4" w:rsidRDefault="00037101" w:rsidP="002956B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23F4">
              <w:rPr>
                <w:rFonts w:ascii="Times New Roman" w:hAnsi="Times New Roman" w:cs="Times New Roman"/>
                <w:sz w:val="19"/>
                <w:szCs w:val="19"/>
              </w:rPr>
              <w:t xml:space="preserve">Наличие в анализе, </w:t>
            </w:r>
            <w:proofErr w:type="gramStart"/>
            <w:r w:rsidRPr="00D223F4">
              <w:rPr>
                <w:rFonts w:ascii="Times New Roman" w:hAnsi="Times New Roman" w:cs="Times New Roman"/>
                <w:sz w:val="19"/>
                <w:szCs w:val="19"/>
              </w:rPr>
              <w:t>размещен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ного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на официальных сайтах</w:t>
            </w:r>
            <w:r w:rsidRPr="00D223F4">
              <w:rPr>
                <w:rFonts w:ascii="Times New Roman" w:hAnsi="Times New Roman" w:cs="Times New Roman"/>
                <w:sz w:val="19"/>
                <w:szCs w:val="19"/>
              </w:rPr>
              <w:t xml:space="preserve"> ТУ, следующих обязательных позиций:</w:t>
            </w:r>
          </w:p>
          <w:p w:rsidR="00037101" w:rsidRPr="00D223F4" w:rsidRDefault="00037101" w:rsidP="002956B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223F4">
              <w:rPr>
                <w:rFonts w:ascii="Times New Roman" w:hAnsi="Times New Roman" w:cs="Times New Roman"/>
                <w:sz w:val="19"/>
                <w:szCs w:val="19"/>
              </w:rPr>
              <w:t xml:space="preserve">А. Описание значимых изменений по обеспечению </w:t>
            </w:r>
            <w:proofErr w:type="gramStart"/>
            <w:r w:rsidRPr="00D223F4">
              <w:rPr>
                <w:rFonts w:ascii="Times New Roman" w:hAnsi="Times New Roman" w:cs="Times New Roman"/>
                <w:sz w:val="19"/>
                <w:szCs w:val="19"/>
              </w:rPr>
              <w:t>объективности процедур оценки качества образования текущего года</w:t>
            </w:r>
            <w:proofErr w:type="gramEnd"/>
            <w:r w:rsidRPr="00D223F4">
              <w:rPr>
                <w:rFonts w:ascii="Times New Roman" w:hAnsi="Times New Roman" w:cs="Times New Roman"/>
                <w:sz w:val="19"/>
                <w:szCs w:val="19"/>
              </w:rPr>
              <w:t xml:space="preserve"> относительно предыдущего;</w:t>
            </w:r>
          </w:p>
          <w:p w:rsidR="00037101" w:rsidRPr="00D223F4" w:rsidRDefault="00037101" w:rsidP="002956B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223F4">
              <w:rPr>
                <w:rFonts w:ascii="Times New Roman" w:hAnsi="Times New Roman" w:cs="Times New Roman"/>
                <w:sz w:val="19"/>
                <w:szCs w:val="19"/>
              </w:rPr>
              <w:t>В. Выводы о тенденци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ях и возможных причинах</w:t>
            </w:r>
            <w:r w:rsidRPr="00D223F4">
              <w:rPr>
                <w:rFonts w:ascii="Times New Roman" w:hAnsi="Times New Roman" w:cs="Times New Roman"/>
                <w:sz w:val="19"/>
                <w:szCs w:val="19"/>
              </w:rPr>
              <w:t xml:space="preserve"> изменений по обеспечению </w:t>
            </w:r>
            <w:proofErr w:type="gramStart"/>
            <w:r w:rsidRPr="00D223F4">
              <w:rPr>
                <w:rFonts w:ascii="Times New Roman" w:hAnsi="Times New Roman" w:cs="Times New Roman"/>
                <w:sz w:val="19"/>
                <w:szCs w:val="19"/>
              </w:rPr>
              <w:t>объективности процедур оценки качества образования</w:t>
            </w:r>
            <w:proofErr w:type="gramEnd"/>
            <w:r w:rsidRPr="00D223F4">
              <w:rPr>
                <w:rFonts w:ascii="Times New Roman" w:hAnsi="Times New Roman" w:cs="Times New Roman"/>
                <w:sz w:val="19"/>
                <w:szCs w:val="19"/>
              </w:rPr>
              <w:t xml:space="preserve"> или отсутствии существенной динамики;</w:t>
            </w:r>
          </w:p>
          <w:p w:rsidR="00037101" w:rsidRPr="00D223F4" w:rsidRDefault="00037101" w:rsidP="00295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3F4">
              <w:rPr>
                <w:rFonts w:ascii="Times New Roman" w:hAnsi="Times New Roman" w:cs="Times New Roman"/>
                <w:sz w:val="19"/>
                <w:szCs w:val="19"/>
              </w:rPr>
              <w:t>С. Наличие адресных рекомендаций, разработанных с учетом анализа результатов мониторинга.</w:t>
            </w:r>
          </w:p>
        </w:tc>
      </w:tr>
      <w:tr w:rsidR="002956B9" w:rsidRPr="00D223F4" w:rsidTr="002956B9">
        <w:trPr>
          <w:trHeight w:val="358"/>
        </w:trPr>
        <w:tc>
          <w:tcPr>
            <w:tcW w:w="568" w:type="dxa"/>
            <w:vMerge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956B9" w:rsidRPr="00440492" w:rsidRDefault="002956B9" w:rsidP="0003710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223F4">
              <w:rPr>
                <w:rFonts w:ascii="Times New Roman" w:hAnsi="Times New Roman" w:cs="Times New Roman"/>
                <w:sz w:val="20"/>
                <w:szCs w:val="20"/>
              </w:rPr>
              <w:t>0/</w:t>
            </w:r>
            <w:r w:rsidR="000371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57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956B9" w:rsidRPr="00D223F4" w:rsidRDefault="00BC1A93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8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101" w:rsidRPr="00D223F4" w:rsidTr="00D97D77">
        <w:trPr>
          <w:trHeight w:val="381"/>
        </w:trPr>
        <w:tc>
          <w:tcPr>
            <w:tcW w:w="568" w:type="dxa"/>
            <w:vMerge w:val="restart"/>
            <w:vAlign w:val="center"/>
          </w:tcPr>
          <w:p w:rsidR="00037101" w:rsidRPr="00D223F4" w:rsidRDefault="00037101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F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025" w:type="dxa"/>
            <w:gridSpan w:val="14"/>
            <w:vAlign w:val="center"/>
          </w:tcPr>
          <w:p w:rsidR="00037101" w:rsidRPr="00D223F4" w:rsidRDefault="00037101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3F4">
              <w:rPr>
                <w:rFonts w:ascii="Times New Roman" w:hAnsi="Times New Roman" w:cs="Times New Roman"/>
                <w:sz w:val="20"/>
                <w:szCs w:val="20"/>
              </w:rPr>
              <w:t>Отсутствие или уменьшение количества выпускников, вошедших в «зоны риска» по итогам проведения ГИА.</w:t>
            </w:r>
          </w:p>
        </w:tc>
      </w:tr>
      <w:tr w:rsidR="002956B9" w:rsidRPr="00D223F4" w:rsidTr="002956B9">
        <w:trPr>
          <w:trHeight w:val="698"/>
        </w:trPr>
        <w:tc>
          <w:tcPr>
            <w:tcW w:w="568" w:type="dxa"/>
            <w:vMerge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0" w:type="dxa"/>
            <w:gridSpan w:val="13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223F4">
              <w:rPr>
                <w:rFonts w:ascii="Times New Roman" w:hAnsi="Times New Roman" w:cs="Times New Roman"/>
                <w:sz w:val="19"/>
                <w:szCs w:val="19"/>
              </w:rPr>
              <w:t xml:space="preserve">Отсутствие количества выпускников, вошедших в «зоны риска» по итогам проведения ГИА – 3 балла; </w:t>
            </w:r>
          </w:p>
          <w:p w:rsidR="002956B9" w:rsidRDefault="00037101" w:rsidP="002956B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У</w:t>
            </w:r>
            <w:r w:rsidR="002956B9" w:rsidRPr="00D223F4">
              <w:rPr>
                <w:rFonts w:ascii="Times New Roman" w:hAnsi="Times New Roman" w:cs="Times New Roman"/>
                <w:sz w:val="19"/>
                <w:szCs w:val="19"/>
              </w:rPr>
              <w:t>меньшение или сохранение количества выпускников</w:t>
            </w:r>
            <w:proofErr w:type="gramStart"/>
            <w:r w:rsidR="002956B9" w:rsidRPr="00D223F4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proofErr w:type="gramEnd"/>
            <w:r w:rsidR="002956B9" w:rsidRPr="00D223F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gramStart"/>
            <w:r w:rsidR="002956B9" w:rsidRPr="00D223F4"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proofErr w:type="gramEnd"/>
            <w:r w:rsidR="002956B9" w:rsidRPr="00D223F4">
              <w:rPr>
                <w:rFonts w:ascii="Times New Roman" w:hAnsi="Times New Roman" w:cs="Times New Roman"/>
                <w:sz w:val="19"/>
                <w:szCs w:val="19"/>
              </w:rPr>
              <w:t xml:space="preserve">ошедших в «зоны риска» по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итогам проведения ГИА – 2 балла;</w:t>
            </w:r>
          </w:p>
          <w:p w:rsidR="00037101" w:rsidRPr="00D223F4" w:rsidRDefault="00037101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Сохранение той же позиции – 1 балл.</w:t>
            </w:r>
          </w:p>
        </w:tc>
      </w:tr>
      <w:tr w:rsidR="002956B9" w:rsidRPr="00D223F4" w:rsidTr="002956B9">
        <w:tc>
          <w:tcPr>
            <w:tcW w:w="568" w:type="dxa"/>
            <w:vMerge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956B9" w:rsidRPr="00D223F4" w:rsidRDefault="00037101" w:rsidP="00037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  <w:r w:rsidR="002956B9" w:rsidRPr="00D223F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7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956B9" w:rsidRPr="00D223F4" w:rsidRDefault="00BC1A93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6B9" w:rsidRPr="00D223F4" w:rsidTr="002956B9">
        <w:tc>
          <w:tcPr>
            <w:tcW w:w="1843" w:type="dxa"/>
            <w:gridSpan w:val="2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057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956B9" w:rsidRPr="00D223F4" w:rsidRDefault="00BC1A93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58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956B9" w:rsidRPr="00D223F4" w:rsidRDefault="002956B9" w:rsidP="006F0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956B9" w:rsidRPr="00D223F4" w:rsidRDefault="002956B9" w:rsidP="00040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956B9" w:rsidRPr="00D223F4" w:rsidRDefault="002956B9" w:rsidP="006F0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956B9" w:rsidRPr="00D223F4" w:rsidRDefault="002956B9" w:rsidP="006F0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956B9" w:rsidRPr="00D223F4" w:rsidRDefault="002956B9" w:rsidP="0029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7101" w:rsidRDefault="002956B9" w:rsidP="00145639">
      <w:pPr>
        <w:spacing w:after="0" w:line="240" w:lineRule="auto"/>
        <w:jc w:val="both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  <w:vertAlign w:val="superscript"/>
        </w:rPr>
        <w:t xml:space="preserve">1 </w:t>
      </w:r>
      <w:r>
        <w:rPr>
          <w:rFonts w:ascii="Times New Roman" w:hAnsi="Times New Roman" w:cs="Times New Roman"/>
          <w:sz w:val="20"/>
          <w:szCs w:val="16"/>
        </w:rPr>
        <w:t xml:space="preserve">Максимальное количество баллов по данному показателю – </w:t>
      </w:r>
      <w:r w:rsidR="00037101">
        <w:rPr>
          <w:rFonts w:ascii="Times New Roman" w:hAnsi="Times New Roman" w:cs="Times New Roman"/>
          <w:sz w:val="20"/>
          <w:szCs w:val="16"/>
        </w:rPr>
        <w:t>8</w:t>
      </w:r>
      <w:r>
        <w:rPr>
          <w:rFonts w:ascii="Times New Roman" w:hAnsi="Times New Roman" w:cs="Times New Roman"/>
          <w:sz w:val="20"/>
          <w:szCs w:val="16"/>
        </w:rPr>
        <w:t>, по 2 балла по каждой оценочн</w:t>
      </w:r>
      <w:r w:rsidR="00037101">
        <w:rPr>
          <w:rFonts w:ascii="Times New Roman" w:hAnsi="Times New Roman" w:cs="Times New Roman"/>
          <w:sz w:val="20"/>
          <w:szCs w:val="16"/>
        </w:rPr>
        <w:t>ой процедуре (ЕГЭ, ОГЭ, ВПР,</w:t>
      </w:r>
      <w:r>
        <w:rPr>
          <w:rFonts w:ascii="Times New Roman" w:hAnsi="Times New Roman" w:cs="Times New Roman"/>
          <w:sz w:val="20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16"/>
        </w:rPr>
        <w:t>ВсОШ</w:t>
      </w:r>
      <w:proofErr w:type="spellEnd"/>
      <w:r>
        <w:rPr>
          <w:rFonts w:ascii="Times New Roman" w:hAnsi="Times New Roman" w:cs="Times New Roman"/>
          <w:sz w:val="20"/>
          <w:szCs w:val="16"/>
        </w:rPr>
        <w:t>)</w:t>
      </w:r>
    </w:p>
    <w:p w:rsidR="006F79A3" w:rsidRPr="00042661" w:rsidRDefault="002956B9" w:rsidP="0014563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40492">
        <w:rPr>
          <w:rFonts w:ascii="Times New Roman" w:hAnsi="Times New Roman" w:cs="Times New Roman"/>
          <w:sz w:val="20"/>
          <w:szCs w:val="16"/>
          <w:vertAlign w:val="superscript"/>
        </w:rPr>
        <w:t>2</w:t>
      </w:r>
      <w:r>
        <w:rPr>
          <w:rFonts w:ascii="Times New Roman" w:hAnsi="Times New Roman" w:cs="Times New Roman"/>
          <w:sz w:val="20"/>
          <w:szCs w:val="16"/>
        </w:rPr>
        <w:t xml:space="preserve"> Максимальное количество баллов по данному показателю – </w:t>
      </w:r>
      <w:r w:rsidR="00037101">
        <w:rPr>
          <w:rFonts w:ascii="Times New Roman" w:hAnsi="Times New Roman" w:cs="Times New Roman"/>
          <w:sz w:val="20"/>
          <w:szCs w:val="16"/>
        </w:rPr>
        <w:t>8</w:t>
      </w:r>
      <w:r>
        <w:rPr>
          <w:rFonts w:ascii="Times New Roman" w:hAnsi="Times New Roman" w:cs="Times New Roman"/>
          <w:sz w:val="20"/>
          <w:szCs w:val="16"/>
        </w:rPr>
        <w:t xml:space="preserve">, по 2 балла за наличие в анализе, всех обязательных позиций по каждой проведенной оценочной процедуре (ЕГЭ, ОГЭ, ВПР, </w:t>
      </w:r>
      <w:proofErr w:type="spellStart"/>
      <w:r>
        <w:rPr>
          <w:rFonts w:ascii="Times New Roman" w:hAnsi="Times New Roman" w:cs="Times New Roman"/>
          <w:sz w:val="20"/>
          <w:szCs w:val="16"/>
        </w:rPr>
        <w:t>ВсОШ</w:t>
      </w:r>
      <w:proofErr w:type="spellEnd"/>
      <w:r>
        <w:rPr>
          <w:rFonts w:ascii="Times New Roman" w:hAnsi="Times New Roman" w:cs="Times New Roman"/>
          <w:sz w:val="20"/>
          <w:szCs w:val="16"/>
        </w:rPr>
        <w:t>)</w:t>
      </w:r>
    </w:p>
    <w:sectPr w:rsidR="006F79A3" w:rsidRPr="00042661" w:rsidSect="00037101">
      <w:pgSz w:w="16838" w:h="11906" w:orient="landscape"/>
      <w:pgMar w:top="1134" w:right="851" w:bottom="851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7F8" w:rsidRDefault="008C77F8" w:rsidP="004F32E9">
      <w:pPr>
        <w:spacing w:after="0" w:line="240" w:lineRule="auto"/>
      </w:pPr>
      <w:r>
        <w:separator/>
      </w:r>
    </w:p>
  </w:endnote>
  <w:endnote w:type="continuationSeparator" w:id="0">
    <w:p w:rsidR="008C77F8" w:rsidRDefault="008C77F8" w:rsidP="004F3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1144986"/>
      <w:docPartObj>
        <w:docPartGallery w:val="Page Numbers (Bottom of Page)"/>
        <w:docPartUnique/>
      </w:docPartObj>
    </w:sdtPr>
    <w:sdtEndPr/>
    <w:sdtContent>
      <w:p w:rsidR="00115E35" w:rsidRDefault="00115E3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0B5">
          <w:rPr>
            <w:noProof/>
          </w:rPr>
          <w:t>12</w:t>
        </w:r>
        <w:r>
          <w:fldChar w:fldCharType="end"/>
        </w:r>
      </w:p>
    </w:sdtContent>
  </w:sdt>
  <w:p w:rsidR="00115E35" w:rsidRDefault="00115E3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7F8" w:rsidRDefault="008C77F8" w:rsidP="004F32E9">
      <w:pPr>
        <w:spacing w:after="0" w:line="240" w:lineRule="auto"/>
      </w:pPr>
      <w:r>
        <w:separator/>
      </w:r>
    </w:p>
  </w:footnote>
  <w:footnote w:type="continuationSeparator" w:id="0">
    <w:p w:rsidR="008C77F8" w:rsidRDefault="008C77F8" w:rsidP="004F3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3C9"/>
    <w:multiLevelType w:val="hybridMultilevel"/>
    <w:tmpl w:val="4F1E848C"/>
    <w:lvl w:ilvl="0" w:tplc="0360E6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A97F8C"/>
    <w:multiLevelType w:val="hybridMultilevel"/>
    <w:tmpl w:val="BE9A8D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4553F9"/>
    <w:multiLevelType w:val="hybridMultilevel"/>
    <w:tmpl w:val="D42E742A"/>
    <w:lvl w:ilvl="0" w:tplc="0419000F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4" w:hanging="360"/>
      </w:pPr>
    </w:lvl>
    <w:lvl w:ilvl="2" w:tplc="0419001B" w:tentative="1">
      <w:start w:val="1"/>
      <w:numFmt w:val="lowerRoman"/>
      <w:lvlText w:val="%3."/>
      <w:lvlJc w:val="right"/>
      <w:pPr>
        <w:ind w:left="2464" w:hanging="180"/>
      </w:pPr>
    </w:lvl>
    <w:lvl w:ilvl="3" w:tplc="0419000F" w:tentative="1">
      <w:start w:val="1"/>
      <w:numFmt w:val="decimal"/>
      <w:lvlText w:val="%4."/>
      <w:lvlJc w:val="left"/>
      <w:pPr>
        <w:ind w:left="3184" w:hanging="360"/>
      </w:pPr>
    </w:lvl>
    <w:lvl w:ilvl="4" w:tplc="04190019" w:tentative="1">
      <w:start w:val="1"/>
      <w:numFmt w:val="lowerLetter"/>
      <w:lvlText w:val="%5."/>
      <w:lvlJc w:val="left"/>
      <w:pPr>
        <w:ind w:left="3904" w:hanging="360"/>
      </w:pPr>
    </w:lvl>
    <w:lvl w:ilvl="5" w:tplc="0419001B" w:tentative="1">
      <w:start w:val="1"/>
      <w:numFmt w:val="lowerRoman"/>
      <w:lvlText w:val="%6."/>
      <w:lvlJc w:val="right"/>
      <w:pPr>
        <w:ind w:left="4624" w:hanging="180"/>
      </w:pPr>
    </w:lvl>
    <w:lvl w:ilvl="6" w:tplc="0419000F" w:tentative="1">
      <w:start w:val="1"/>
      <w:numFmt w:val="decimal"/>
      <w:lvlText w:val="%7."/>
      <w:lvlJc w:val="left"/>
      <w:pPr>
        <w:ind w:left="5344" w:hanging="360"/>
      </w:pPr>
    </w:lvl>
    <w:lvl w:ilvl="7" w:tplc="04190019" w:tentative="1">
      <w:start w:val="1"/>
      <w:numFmt w:val="lowerLetter"/>
      <w:lvlText w:val="%8."/>
      <w:lvlJc w:val="left"/>
      <w:pPr>
        <w:ind w:left="6064" w:hanging="360"/>
      </w:pPr>
    </w:lvl>
    <w:lvl w:ilvl="8" w:tplc="0419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">
    <w:nsid w:val="35134584"/>
    <w:multiLevelType w:val="hybridMultilevel"/>
    <w:tmpl w:val="D6AE8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71420"/>
    <w:multiLevelType w:val="hybridMultilevel"/>
    <w:tmpl w:val="797CE7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1212CFD"/>
    <w:multiLevelType w:val="hybridMultilevel"/>
    <w:tmpl w:val="6EF8867E"/>
    <w:lvl w:ilvl="0" w:tplc="B56ED3A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5C672692"/>
    <w:multiLevelType w:val="hybridMultilevel"/>
    <w:tmpl w:val="6EF8867E"/>
    <w:lvl w:ilvl="0" w:tplc="B56ED3A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5EBF2028"/>
    <w:multiLevelType w:val="hybridMultilevel"/>
    <w:tmpl w:val="FEC6B3CE"/>
    <w:lvl w:ilvl="0" w:tplc="762E52FE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C82522D"/>
    <w:multiLevelType w:val="hybridMultilevel"/>
    <w:tmpl w:val="7CF0854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A52"/>
    <w:rsid w:val="00025EBA"/>
    <w:rsid w:val="00030BB7"/>
    <w:rsid w:val="00033D03"/>
    <w:rsid w:val="00035622"/>
    <w:rsid w:val="00037101"/>
    <w:rsid w:val="000405AE"/>
    <w:rsid w:val="00042661"/>
    <w:rsid w:val="0004663F"/>
    <w:rsid w:val="00075290"/>
    <w:rsid w:val="000761F4"/>
    <w:rsid w:val="00082A60"/>
    <w:rsid w:val="000B0435"/>
    <w:rsid w:val="000B35B0"/>
    <w:rsid w:val="000D0111"/>
    <w:rsid w:val="000D03F0"/>
    <w:rsid w:val="000D636E"/>
    <w:rsid w:val="000D6881"/>
    <w:rsid w:val="000F698F"/>
    <w:rsid w:val="0010321F"/>
    <w:rsid w:val="001156CC"/>
    <w:rsid w:val="00115E35"/>
    <w:rsid w:val="00124A6F"/>
    <w:rsid w:val="00145639"/>
    <w:rsid w:val="00161601"/>
    <w:rsid w:val="001632F7"/>
    <w:rsid w:val="00182965"/>
    <w:rsid w:val="0019083E"/>
    <w:rsid w:val="001957DA"/>
    <w:rsid w:val="001B3337"/>
    <w:rsid w:val="001C2BAD"/>
    <w:rsid w:val="001D26C3"/>
    <w:rsid w:val="001D5792"/>
    <w:rsid w:val="0020423F"/>
    <w:rsid w:val="00205B55"/>
    <w:rsid w:val="0021473A"/>
    <w:rsid w:val="002244E5"/>
    <w:rsid w:val="00233D8D"/>
    <w:rsid w:val="00240E0B"/>
    <w:rsid w:val="00255159"/>
    <w:rsid w:val="00257609"/>
    <w:rsid w:val="00267880"/>
    <w:rsid w:val="00284665"/>
    <w:rsid w:val="00284754"/>
    <w:rsid w:val="002941DD"/>
    <w:rsid w:val="002956B9"/>
    <w:rsid w:val="002B0458"/>
    <w:rsid w:val="002B6001"/>
    <w:rsid w:val="002B71D5"/>
    <w:rsid w:val="002C55A4"/>
    <w:rsid w:val="002E1DF4"/>
    <w:rsid w:val="002E36AE"/>
    <w:rsid w:val="002E6E27"/>
    <w:rsid w:val="002F7854"/>
    <w:rsid w:val="00310633"/>
    <w:rsid w:val="00320D2D"/>
    <w:rsid w:val="00325867"/>
    <w:rsid w:val="00336351"/>
    <w:rsid w:val="00351C69"/>
    <w:rsid w:val="003534AB"/>
    <w:rsid w:val="003549D8"/>
    <w:rsid w:val="00365884"/>
    <w:rsid w:val="0037492E"/>
    <w:rsid w:val="003A2155"/>
    <w:rsid w:val="003A5BAA"/>
    <w:rsid w:val="003B2E54"/>
    <w:rsid w:val="003B623B"/>
    <w:rsid w:val="003C1359"/>
    <w:rsid w:val="003D1E6D"/>
    <w:rsid w:val="003D505C"/>
    <w:rsid w:val="003E7A4C"/>
    <w:rsid w:val="00402D8D"/>
    <w:rsid w:val="00405FBA"/>
    <w:rsid w:val="004168E2"/>
    <w:rsid w:val="00440492"/>
    <w:rsid w:val="00441CA6"/>
    <w:rsid w:val="00452CAB"/>
    <w:rsid w:val="00457AA0"/>
    <w:rsid w:val="00465947"/>
    <w:rsid w:val="00466E74"/>
    <w:rsid w:val="00475CB1"/>
    <w:rsid w:val="00481D5F"/>
    <w:rsid w:val="004869D4"/>
    <w:rsid w:val="004877A5"/>
    <w:rsid w:val="004914F5"/>
    <w:rsid w:val="004A54AB"/>
    <w:rsid w:val="004A6E99"/>
    <w:rsid w:val="004B019E"/>
    <w:rsid w:val="004B208E"/>
    <w:rsid w:val="004D04E3"/>
    <w:rsid w:val="004E63C4"/>
    <w:rsid w:val="004F1612"/>
    <w:rsid w:val="004F32E9"/>
    <w:rsid w:val="00523E9C"/>
    <w:rsid w:val="005269FB"/>
    <w:rsid w:val="005358E4"/>
    <w:rsid w:val="00537205"/>
    <w:rsid w:val="00563B86"/>
    <w:rsid w:val="00564968"/>
    <w:rsid w:val="00576480"/>
    <w:rsid w:val="00581085"/>
    <w:rsid w:val="0059326F"/>
    <w:rsid w:val="005A27FC"/>
    <w:rsid w:val="005B0FA3"/>
    <w:rsid w:val="005B77BB"/>
    <w:rsid w:val="005C2ECC"/>
    <w:rsid w:val="005D0881"/>
    <w:rsid w:val="005D0E74"/>
    <w:rsid w:val="005F7523"/>
    <w:rsid w:val="006225C3"/>
    <w:rsid w:val="0062783B"/>
    <w:rsid w:val="00636DF2"/>
    <w:rsid w:val="00642CFC"/>
    <w:rsid w:val="0066337C"/>
    <w:rsid w:val="0066451F"/>
    <w:rsid w:val="006672B2"/>
    <w:rsid w:val="00667346"/>
    <w:rsid w:val="00672E63"/>
    <w:rsid w:val="00675781"/>
    <w:rsid w:val="00680167"/>
    <w:rsid w:val="00682334"/>
    <w:rsid w:val="00682BDD"/>
    <w:rsid w:val="006B4013"/>
    <w:rsid w:val="006B7731"/>
    <w:rsid w:val="006C4767"/>
    <w:rsid w:val="006D46CA"/>
    <w:rsid w:val="006D6676"/>
    <w:rsid w:val="006E2B81"/>
    <w:rsid w:val="006E794F"/>
    <w:rsid w:val="006F0BF6"/>
    <w:rsid w:val="006F79A3"/>
    <w:rsid w:val="00703C36"/>
    <w:rsid w:val="0070420D"/>
    <w:rsid w:val="0070744A"/>
    <w:rsid w:val="007139B3"/>
    <w:rsid w:val="00720C2B"/>
    <w:rsid w:val="007303B2"/>
    <w:rsid w:val="007339D2"/>
    <w:rsid w:val="00741DD0"/>
    <w:rsid w:val="007479A9"/>
    <w:rsid w:val="00761965"/>
    <w:rsid w:val="0076510B"/>
    <w:rsid w:val="007663DC"/>
    <w:rsid w:val="0078519A"/>
    <w:rsid w:val="00787E23"/>
    <w:rsid w:val="007905F4"/>
    <w:rsid w:val="00794A0B"/>
    <w:rsid w:val="007D74A9"/>
    <w:rsid w:val="007F5E6F"/>
    <w:rsid w:val="007F6423"/>
    <w:rsid w:val="00803DF0"/>
    <w:rsid w:val="00803F05"/>
    <w:rsid w:val="0081170B"/>
    <w:rsid w:val="008169B2"/>
    <w:rsid w:val="00825C33"/>
    <w:rsid w:val="00841FD1"/>
    <w:rsid w:val="00843DEE"/>
    <w:rsid w:val="008739B8"/>
    <w:rsid w:val="00881DCC"/>
    <w:rsid w:val="008909DB"/>
    <w:rsid w:val="00890A5F"/>
    <w:rsid w:val="008916EA"/>
    <w:rsid w:val="00894111"/>
    <w:rsid w:val="00896A88"/>
    <w:rsid w:val="008A1FA8"/>
    <w:rsid w:val="008A5099"/>
    <w:rsid w:val="008A633D"/>
    <w:rsid w:val="008A6E24"/>
    <w:rsid w:val="008C04D4"/>
    <w:rsid w:val="008C0F34"/>
    <w:rsid w:val="008C2A93"/>
    <w:rsid w:val="008C77F8"/>
    <w:rsid w:val="008C7F32"/>
    <w:rsid w:val="008D3F61"/>
    <w:rsid w:val="008E0073"/>
    <w:rsid w:val="008E4941"/>
    <w:rsid w:val="008E5E86"/>
    <w:rsid w:val="008F604A"/>
    <w:rsid w:val="00907E85"/>
    <w:rsid w:val="00926A52"/>
    <w:rsid w:val="00944753"/>
    <w:rsid w:val="00946CDF"/>
    <w:rsid w:val="009570B5"/>
    <w:rsid w:val="00962E73"/>
    <w:rsid w:val="009646ED"/>
    <w:rsid w:val="00965D69"/>
    <w:rsid w:val="00976991"/>
    <w:rsid w:val="00994F94"/>
    <w:rsid w:val="009963C4"/>
    <w:rsid w:val="009A1424"/>
    <w:rsid w:val="009A7238"/>
    <w:rsid w:val="009C0608"/>
    <w:rsid w:val="009E2751"/>
    <w:rsid w:val="00A20730"/>
    <w:rsid w:val="00A21D74"/>
    <w:rsid w:val="00A33CC4"/>
    <w:rsid w:val="00A35BFE"/>
    <w:rsid w:val="00A50DB9"/>
    <w:rsid w:val="00A5119E"/>
    <w:rsid w:val="00A53B67"/>
    <w:rsid w:val="00AB335F"/>
    <w:rsid w:val="00AB7FED"/>
    <w:rsid w:val="00AC0926"/>
    <w:rsid w:val="00AC5421"/>
    <w:rsid w:val="00AD2524"/>
    <w:rsid w:val="00AD2F3C"/>
    <w:rsid w:val="00AD6724"/>
    <w:rsid w:val="00AF51D4"/>
    <w:rsid w:val="00AF6D56"/>
    <w:rsid w:val="00B11A82"/>
    <w:rsid w:val="00B13BF8"/>
    <w:rsid w:val="00B22047"/>
    <w:rsid w:val="00B26C0F"/>
    <w:rsid w:val="00B30165"/>
    <w:rsid w:val="00B35DE3"/>
    <w:rsid w:val="00B52B38"/>
    <w:rsid w:val="00B612AC"/>
    <w:rsid w:val="00B61C93"/>
    <w:rsid w:val="00B65551"/>
    <w:rsid w:val="00B85908"/>
    <w:rsid w:val="00B85B62"/>
    <w:rsid w:val="00B864C1"/>
    <w:rsid w:val="00B8682F"/>
    <w:rsid w:val="00B91ACB"/>
    <w:rsid w:val="00B937F5"/>
    <w:rsid w:val="00BB5343"/>
    <w:rsid w:val="00BB5565"/>
    <w:rsid w:val="00BC1A93"/>
    <w:rsid w:val="00BC1AA4"/>
    <w:rsid w:val="00BD025A"/>
    <w:rsid w:val="00BD0CF0"/>
    <w:rsid w:val="00BD45B6"/>
    <w:rsid w:val="00BE04A2"/>
    <w:rsid w:val="00BE28DE"/>
    <w:rsid w:val="00BF3186"/>
    <w:rsid w:val="00BF50E1"/>
    <w:rsid w:val="00C001CC"/>
    <w:rsid w:val="00C0205A"/>
    <w:rsid w:val="00C04A73"/>
    <w:rsid w:val="00C106BF"/>
    <w:rsid w:val="00C32C0E"/>
    <w:rsid w:val="00C35B7C"/>
    <w:rsid w:val="00C36C78"/>
    <w:rsid w:val="00C4125E"/>
    <w:rsid w:val="00C514B4"/>
    <w:rsid w:val="00C719BC"/>
    <w:rsid w:val="00C856AD"/>
    <w:rsid w:val="00C863ED"/>
    <w:rsid w:val="00CA2B2A"/>
    <w:rsid w:val="00CC71A2"/>
    <w:rsid w:val="00CC7DFC"/>
    <w:rsid w:val="00CD7172"/>
    <w:rsid w:val="00CD7C0F"/>
    <w:rsid w:val="00D2075F"/>
    <w:rsid w:val="00D223F4"/>
    <w:rsid w:val="00D24C57"/>
    <w:rsid w:val="00D30645"/>
    <w:rsid w:val="00D3419C"/>
    <w:rsid w:val="00D35B70"/>
    <w:rsid w:val="00D370A8"/>
    <w:rsid w:val="00D44C2C"/>
    <w:rsid w:val="00D5015E"/>
    <w:rsid w:val="00D5656D"/>
    <w:rsid w:val="00D65FAB"/>
    <w:rsid w:val="00D704CC"/>
    <w:rsid w:val="00D735DB"/>
    <w:rsid w:val="00D7513C"/>
    <w:rsid w:val="00D82DFC"/>
    <w:rsid w:val="00D8751D"/>
    <w:rsid w:val="00D906CC"/>
    <w:rsid w:val="00D97D77"/>
    <w:rsid w:val="00DA5451"/>
    <w:rsid w:val="00DB6012"/>
    <w:rsid w:val="00DC661B"/>
    <w:rsid w:val="00DE5948"/>
    <w:rsid w:val="00E140FC"/>
    <w:rsid w:val="00E2096D"/>
    <w:rsid w:val="00E40B42"/>
    <w:rsid w:val="00E45F3C"/>
    <w:rsid w:val="00E47BFA"/>
    <w:rsid w:val="00E52DB5"/>
    <w:rsid w:val="00E6456A"/>
    <w:rsid w:val="00EA7175"/>
    <w:rsid w:val="00EB0282"/>
    <w:rsid w:val="00EB54E1"/>
    <w:rsid w:val="00EC722D"/>
    <w:rsid w:val="00ED7B6F"/>
    <w:rsid w:val="00EE0B4F"/>
    <w:rsid w:val="00F0405E"/>
    <w:rsid w:val="00F1136D"/>
    <w:rsid w:val="00F12368"/>
    <w:rsid w:val="00F13717"/>
    <w:rsid w:val="00F355F6"/>
    <w:rsid w:val="00F50222"/>
    <w:rsid w:val="00F51E9A"/>
    <w:rsid w:val="00F64DD8"/>
    <w:rsid w:val="00F656F6"/>
    <w:rsid w:val="00F70388"/>
    <w:rsid w:val="00F82296"/>
    <w:rsid w:val="00F85C25"/>
    <w:rsid w:val="00FA3C71"/>
    <w:rsid w:val="00FD320D"/>
    <w:rsid w:val="00FD5027"/>
    <w:rsid w:val="00FE10A3"/>
    <w:rsid w:val="00FE1ACA"/>
    <w:rsid w:val="00FE1D52"/>
    <w:rsid w:val="00FF536D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FD502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6B40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full">
    <w:name w:val="extendedtext-full"/>
    <w:rsid w:val="006B4013"/>
  </w:style>
  <w:style w:type="character" w:customStyle="1" w:styleId="extendedtext-short">
    <w:name w:val="extendedtext-short"/>
    <w:rsid w:val="006B4013"/>
  </w:style>
  <w:style w:type="character" w:customStyle="1" w:styleId="markedcontent">
    <w:name w:val="markedcontent"/>
    <w:rsid w:val="004877A5"/>
  </w:style>
  <w:style w:type="paragraph" w:styleId="a6">
    <w:name w:val="Balloon Text"/>
    <w:basedOn w:val="a"/>
    <w:link w:val="a7"/>
    <w:uiPriority w:val="99"/>
    <w:semiHidden/>
    <w:unhideWhenUsed/>
    <w:rsid w:val="00761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1965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35"/>
    <w:unhideWhenUsed/>
    <w:qFormat/>
    <w:rsid w:val="00B91AC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4F32E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F32E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F32E9"/>
    <w:rPr>
      <w:vertAlign w:val="superscript"/>
    </w:rPr>
  </w:style>
  <w:style w:type="paragraph" w:styleId="ac">
    <w:name w:val="Normal (Web)"/>
    <w:basedOn w:val="a"/>
    <w:uiPriority w:val="99"/>
    <w:semiHidden/>
    <w:unhideWhenUsed/>
    <w:rsid w:val="0033635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4F1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F1612"/>
  </w:style>
  <w:style w:type="paragraph" w:styleId="af">
    <w:name w:val="footer"/>
    <w:basedOn w:val="a"/>
    <w:link w:val="af0"/>
    <w:uiPriority w:val="99"/>
    <w:unhideWhenUsed/>
    <w:rsid w:val="004F1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F1612"/>
  </w:style>
  <w:style w:type="paragraph" w:customStyle="1" w:styleId="TableParagraph">
    <w:name w:val="Table Paragraph"/>
    <w:basedOn w:val="a"/>
    <w:uiPriority w:val="1"/>
    <w:qFormat/>
    <w:rsid w:val="00BC1A9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f1">
    <w:name w:val="Body Text"/>
    <w:basedOn w:val="a"/>
    <w:link w:val="af2"/>
    <w:uiPriority w:val="1"/>
    <w:qFormat/>
    <w:rsid w:val="00BC1A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BC1A93"/>
    <w:rPr>
      <w:rFonts w:ascii="Times New Roman" w:eastAsia="Times New Roman" w:hAnsi="Times New Roman" w:cs="Times New Roman"/>
      <w:sz w:val="28"/>
      <w:szCs w:val="28"/>
    </w:rPr>
  </w:style>
  <w:style w:type="character" w:styleId="af3">
    <w:name w:val="Hyperlink"/>
    <w:basedOn w:val="a0"/>
    <w:uiPriority w:val="99"/>
    <w:semiHidden/>
    <w:unhideWhenUsed/>
    <w:rsid w:val="009570B5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9570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FD502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6B40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full">
    <w:name w:val="extendedtext-full"/>
    <w:rsid w:val="006B4013"/>
  </w:style>
  <w:style w:type="character" w:customStyle="1" w:styleId="extendedtext-short">
    <w:name w:val="extendedtext-short"/>
    <w:rsid w:val="006B4013"/>
  </w:style>
  <w:style w:type="character" w:customStyle="1" w:styleId="markedcontent">
    <w:name w:val="markedcontent"/>
    <w:rsid w:val="004877A5"/>
  </w:style>
  <w:style w:type="paragraph" w:styleId="a6">
    <w:name w:val="Balloon Text"/>
    <w:basedOn w:val="a"/>
    <w:link w:val="a7"/>
    <w:uiPriority w:val="99"/>
    <w:semiHidden/>
    <w:unhideWhenUsed/>
    <w:rsid w:val="00761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1965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35"/>
    <w:unhideWhenUsed/>
    <w:qFormat/>
    <w:rsid w:val="00B91AC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4F32E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F32E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F32E9"/>
    <w:rPr>
      <w:vertAlign w:val="superscript"/>
    </w:rPr>
  </w:style>
  <w:style w:type="paragraph" w:styleId="ac">
    <w:name w:val="Normal (Web)"/>
    <w:basedOn w:val="a"/>
    <w:uiPriority w:val="99"/>
    <w:semiHidden/>
    <w:unhideWhenUsed/>
    <w:rsid w:val="0033635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4F1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F1612"/>
  </w:style>
  <w:style w:type="paragraph" w:styleId="af">
    <w:name w:val="footer"/>
    <w:basedOn w:val="a"/>
    <w:link w:val="af0"/>
    <w:uiPriority w:val="99"/>
    <w:unhideWhenUsed/>
    <w:rsid w:val="004F1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F1612"/>
  </w:style>
  <w:style w:type="paragraph" w:customStyle="1" w:styleId="TableParagraph">
    <w:name w:val="Table Paragraph"/>
    <w:basedOn w:val="a"/>
    <w:uiPriority w:val="1"/>
    <w:qFormat/>
    <w:rsid w:val="00BC1A9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f1">
    <w:name w:val="Body Text"/>
    <w:basedOn w:val="a"/>
    <w:link w:val="af2"/>
    <w:uiPriority w:val="1"/>
    <w:qFormat/>
    <w:rsid w:val="00BC1A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BC1A93"/>
    <w:rPr>
      <w:rFonts w:ascii="Times New Roman" w:eastAsia="Times New Roman" w:hAnsi="Times New Roman" w:cs="Times New Roman"/>
      <w:sz w:val="28"/>
      <w:szCs w:val="28"/>
    </w:rPr>
  </w:style>
  <w:style w:type="character" w:styleId="af3">
    <w:name w:val="Hyperlink"/>
    <w:basedOn w:val="a0"/>
    <w:uiPriority w:val="99"/>
    <w:semiHidden/>
    <w:unhideWhenUsed/>
    <w:rsid w:val="009570B5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9570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pravkinel.minobr63.ru/wp-content/uploads/%D0%A1%D0%B1%D0%BE%D1%80%D0%BD%D0%B8%D0%BA-2022.pdf" TargetMode="Externa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Южное</c:v>
                </c:pt>
                <c:pt idx="1">
                  <c:v>Центральное</c:v>
                </c:pt>
                <c:pt idx="2">
                  <c:v>Кинельское</c:v>
                </c:pt>
                <c:pt idx="3">
                  <c:v>Поволжское</c:v>
                </c:pt>
                <c:pt idx="4">
                  <c:v>Западное</c:v>
                </c:pt>
                <c:pt idx="5">
                  <c:v>Тольяттинское</c:v>
                </c:pt>
                <c:pt idx="6">
                  <c:v>Самарское</c:v>
                </c:pt>
                <c:pt idx="7">
                  <c:v>Юго-Западное</c:v>
                </c:pt>
                <c:pt idx="8">
                  <c:v>Юго-Восточное</c:v>
                </c:pt>
                <c:pt idx="9">
                  <c:v>Северо-Восточное</c:v>
                </c:pt>
                <c:pt idx="10">
                  <c:v>Отрадненское</c:v>
                </c:pt>
                <c:pt idx="11">
                  <c:v>Северное</c:v>
                </c:pt>
                <c:pt idx="12">
                  <c:v>Северо-Западное</c:v>
                </c:pt>
              </c:strCache>
            </c:strRef>
          </c:cat>
          <c:val>
            <c:numRef>
              <c:f>Лист1!$B$2:$B$14</c:f>
              <c:numCache>
                <c:formatCode>0%</c:formatCode>
                <c:ptCount val="13"/>
                <c:pt idx="0">
                  <c:v>0.42899999999999999</c:v>
                </c:pt>
                <c:pt idx="1">
                  <c:v>0.36099999999999999</c:v>
                </c:pt>
                <c:pt idx="2">
                  <c:v>0.29099999999999998</c:v>
                </c:pt>
                <c:pt idx="3">
                  <c:v>0.193</c:v>
                </c:pt>
                <c:pt idx="4">
                  <c:v>0.19800000000000001</c:v>
                </c:pt>
                <c:pt idx="5">
                  <c:v>0.14499999999999999</c:v>
                </c:pt>
                <c:pt idx="6">
                  <c:v>0.16500000000000001</c:v>
                </c:pt>
                <c:pt idx="7">
                  <c:v>0.28699999999999998</c:v>
                </c:pt>
                <c:pt idx="8">
                  <c:v>0.24</c:v>
                </c:pt>
                <c:pt idx="9">
                  <c:v>0.21299999999999999</c:v>
                </c:pt>
                <c:pt idx="10">
                  <c:v>0.23599999999999999</c:v>
                </c:pt>
                <c:pt idx="11">
                  <c:v>0.104</c:v>
                </c:pt>
                <c:pt idx="12">
                  <c:v>7.6999999999999999E-2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9A4-4C7B-A205-B87859F8403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Южное</c:v>
                </c:pt>
                <c:pt idx="1">
                  <c:v>Центральное</c:v>
                </c:pt>
                <c:pt idx="2">
                  <c:v>Кинельское</c:v>
                </c:pt>
                <c:pt idx="3">
                  <c:v>Поволжское</c:v>
                </c:pt>
                <c:pt idx="4">
                  <c:v>Западное</c:v>
                </c:pt>
                <c:pt idx="5">
                  <c:v>Тольяттинское</c:v>
                </c:pt>
                <c:pt idx="6">
                  <c:v>Самарское</c:v>
                </c:pt>
                <c:pt idx="7">
                  <c:v>Юго-Западное</c:v>
                </c:pt>
                <c:pt idx="8">
                  <c:v>Юго-Восточное</c:v>
                </c:pt>
                <c:pt idx="9">
                  <c:v>Северо-Восточное</c:v>
                </c:pt>
                <c:pt idx="10">
                  <c:v>Отрадненское</c:v>
                </c:pt>
                <c:pt idx="11">
                  <c:v>Северное</c:v>
                </c:pt>
                <c:pt idx="12">
                  <c:v>Северо-Западное</c:v>
                </c:pt>
              </c:strCache>
            </c:strRef>
          </c:cat>
          <c:val>
            <c:numRef>
              <c:f>Лист1!$C$2:$C$14</c:f>
              <c:numCache>
                <c:formatCode>0%</c:formatCode>
                <c:ptCount val="13"/>
                <c:pt idx="0">
                  <c:v>0.4</c:v>
                </c:pt>
                <c:pt idx="1">
                  <c:v>0.34200000000000003</c:v>
                </c:pt>
                <c:pt idx="2">
                  <c:v>0.32</c:v>
                </c:pt>
                <c:pt idx="3">
                  <c:v>0.24299999999999999</c:v>
                </c:pt>
                <c:pt idx="4">
                  <c:v>0.34100000000000003</c:v>
                </c:pt>
                <c:pt idx="5">
                  <c:v>0.32100000000000001</c:v>
                </c:pt>
                <c:pt idx="6">
                  <c:v>0.35399999999999998</c:v>
                </c:pt>
                <c:pt idx="7">
                  <c:v>0.53900000000000003</c:v>
                </c:pt>
                <c:pt idx="8">
                  <c:v>0.5</c:v>
                </c:pt>
                <c:pt idx="9">
                  <c:v>0.52900000000000003</c:v>
                </c:pt>
                <c:pt idx="10">
                  <c:v>0.57999999999999996</c:v>
                </c:pt>
                <c:pt idx="11">
                  <c:v>0.46400000000000002</c:v>
                </c:pt>
                <c:pt idx="12">
                  <c:v>0.45500000000000002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9A4-4C7B-A205-B87859F840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4108288"/>
        <c:axId val="110363008"/>
      </c:barChart>
      <c:catAx>
        <c:axId val="941082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0363008"/>
        <c:crosses val="autoZero"/>
        <c:auto val="1"/>
        <c:lblAlgn val="ctr"/>
        <c:lblOffset val="100"/>
        <c:noMultiLvlLbl val="0"/>
      </c:catAx>
      <c:valAx>
        <c:axId val="110363008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941082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87288-46FA-4577-93B2-B2458BB19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12</Pages>
  <Words>2758</Words>
  <Characters>15723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А. Новикова</dc:creator>
  <cp:lastModifiedBy>RePack by Diakov</cp:lastModifiedBy>
  <cp:revision>22</cp:revision>
  <cp:lastPrinted>2022-01-19T06:45:00Z</cp:lastPrinted>
  <dcterms:created xsi:type="dcterms:W3CDTF">2022-02-03T07:54:00Z</dcterms:created>
  <dcterms:modified xsi:type="dcterms:W3CDTF">2022-08-19T11:47:00Z</dcterms:modified>
</cp:coreProperties>
</file>