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 февраля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40944</w:t>
      </w:r>
    </w:p>
    <w:p w:rsidR="00000000" w:rsidRDefault="003522B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28 декабря 2015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1527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И УСЛОВИЙ ОСУЩЕСТВЛЕНИЯ ПЕРЕВОДА ОБУЧАЮЩИХСЯ ИЗ ОДНОЙ ОРГАНИЗАЦИИ, ОСУЩЕСТВЛЯ</w:t>
      </w:r>
      <w:r>
        <w:rPr>
          <w:rFonts w:ascii="Times New Roman" w:hAnsi="Times New Roman" w:cs="Times New Roman"/>
          <w:b/>
          <w:bCs/>
          <w:sz w:val="36"/>
          <w:szCs w:val="36"/>
        </w:rPr>
        <w:t>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</w:t>
      </w:r>
      <w:r>
        <w:rPr>
          <w:rFonts w:ascii="Times New Roman" w:hAnsi="Times New Roman" w:cs="Times New Roman"/>
          <w:sz w:val="24"/>
          <w:szCs w:val="24"/>
        </w:rPr>
        <w:t xml:space="preserve">т. 3388;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4217, ст. 4257, ст. 4263;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42, ст. 53, ст. 72;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3951, ст. 3989;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4339, ст. 4364; официальный интернет-портал правовой информации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15 декабря 2015 г.), подпунктами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</w:t>
      </w:r>
      <w:r>
        <w:rPr>
          <w:rFonts w:ascii="Times New Roman" w:hAnsi="Times New Roman" w:cs="Times New Roman"/>
          <w:sz w:val="24"/>
          <w:szCs w:val="24"/>
        </w:rPr>
        <w:t xml:space="preserve">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4702;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3776;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3898;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 ст. 5976), приказываю: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Постановления Правительства РФ </w:t>
      </w:r>
      <w:hyperlink r:id="rId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03.06.2013 N 466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следует руководствоваться принятым взамен Постановление Правительства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28.07.2018 N 884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Д.В. ЛИВАНОВ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</w:t>
      </w:r>
      <w:r>
        <w:rPr>
          <w:rFonts w:ascii="Times New Roman" w:hAnsi="Times New Roman" w:cs="Times New Roman"/>
          <w:i/>
          <w:iCs/>
          <w:sz w:val="24"/>
          <w:szCs w:val="24"/>
        </w:rPr>
        <w:t>ания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науки Российской Федерации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декабря 2015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1527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И УСЛОВИЯ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</w:t>
      </w:r>
      <w:r>
        <w:rPr>
          <w:rFonts w:ascii="Times New Roman" w:hAnsi="Times New Roman" w:cs="Times New Roman"/>
          <w:b/>
          <w:bCs/>
          <w:sz w:val="36"/>
          <w:szCs w:val="36"/>
        </w:rPr>
        <w:t>ИИ, ОСУЩЕСТВЛЯЮЩИЕ ОБРАЗОВАТЕЛЬНУЮ ДЕЯТЕЛЬНОСТЬ ПО ОБРАЗОВАТЕЛЬНЫМ ПРОГРАММАМ СООТВЕТСТВУЮЩИХ УРОВНЯ И НАПРАВЛЕННОСТИ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ществления перевода обучающегося из организации, осуществляющей образовательную деятельность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</w:t>
      </w:r>
      <w:r>
        <w:rPr>
          <w:rFonts w:ascii="Times New Roman" w:hAnsi="Times New Roman" w:cs="Times New Roman"/>
          <w:sz w:val="24"/>
          <w:szCs w:val="24"/>
        </w:rPr>
        <w:t>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Учредитель исходной организации и (или) уполномоченный им орган управления </w:t>
      </w:r>
      <w:r>
        <w:rPr>
          <w:rFonts w:ascii="Times New Roman" w:hAnsi="Times New Roman" w:cs="Times New Roman"/>
          <w:sz w:val="24"/>
          <w:szCs w:val="24"/>
        </w:rPr>
        <w:t>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Перевод обучающихся не зависит от периода (времени) учебного года.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Перевод обучающегося по инициативе его род</w:t>
      </w:r>
      <w:r>
        <w:rPr>
          <w:rFonts w:ascii="Times New Roman" w:hAnsi="Times New Roman" w:cs="Times New Roman"/>
          <w:b/>
          <w:bCs/>
          <w:sz w:val="32"/>
          <w:szCs w:val="32"/>
        </w:rPr>
        <w:t>ителей (законных представителей)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образования. (в ред. Приказа Минпросвещения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переводе в государственную или муниципальную образоват</w:t>
      </w:r>
      <w:r>
        <w:rPr>
          <w:rFonts w:ascii="Times New Roman" w:hAnsi="Times New Roman" w:cs="Times New Roman"/>
          <w:sz w:val="24"/>
          <w:szCs w:val="24"/>
        </w:rPr>
        <w:t>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(в ред. Приказа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</w:t>
      </w:r>
      <w:r>
        <w:rPr>
          <w:rFonts w:ascii="Times New Roman" w:hAnsi="Times New Roman" w:cs="Times New Roman"/>
          <w:sz w:val="24"/>
          <w:szCs w:val="24"/>
        </w:rPr>
        <w:t>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58681); (в ред. П</w:t>
      </w:r>
      <w:r>
        <w:rPr>
          <w:rFonts w:ascii="Times New Roman" w:hAnsi="Times New Roman" w:cs="Times New Roman"/>
          <w:sz w:val="24"/>
          <w:szCs w:val="24"/>
        </w:rPr>
        <w:t xml:space="preserve">риказа Минпросвещения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информации о предоставлении места в государственной или муниципальной образовательной организации обращаются в и</w:t>
      </w:r>
      <w:r>
        <w:rPr>
          <w:rFonts w:ascii="Times New Roman" w:hAnsi="Times New Roman" w:cs="Times New Roman"/>
          <w:sz w:val="24"/>
          <w:szCs w:val="24"/>
        </w:rPr>
        <w:t xml:space="preserve">сходную организацию с заявлением об отчислении обучающегося в связи с переводом в принимающую организацию. (в ред. Приказа Минпросвещения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пер</w:t>
      </w:r>
      <w:r>
        <w:rPr>
          <w:rFonts w:ascii="Times New Roman" w:hAnsi="Times New Roman" w:cs="Times New Roman"/>
          <w:sz w:val="24"/>
          <w:szCs w:val="24"/>
        </w:rPr>
        <w:t xml:space="preserve">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Приказа Минпросвещения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 выбор частной образовательной организации; (в ред. Приказа Минпросвещения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</w:t>
      </w:r>
      <w:r>
        <w:rPr>
          <w:rFonts w:ascii="Times New Roman" w:hAnsi="Times New Roman" w:cs="Times New Roman"/>
          <w:sz w:val="24"/>
          <w:szCs w:val="24"/>
        </w:rPr>
        <w:t>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</w:t>
      </w:r>
      <w:r>
        <w:rPr>
          <w:rFonts w:ascii="Times New Roman" w:hAnsi="Times New Roman" w:cs="Times New Roman"/>
          <w:sz w:val="24"/>
          <w:szCs w:val="24"/>
        </w:rPr>
        <w:t>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(в ред. Приказа М</w:t>
      </w:r>
      <w:r>
        <w:rPr>
          <w:rFonts w:ascii="Times New Roman" w:hAnsi="Times New Roman" w:cs="Times New Roman"/>
          <w:sz w:val="24"/>
          <w:szCs w:val="24"/>
        </w:rPr>
        <w:t xml:space="preserve">инпросвещения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наличии свободного места обращаются в исходную организацию с заявлением об отчислении обучающегося в связи </w:t>
      </w:r>
      <w:r>
        <w:rPr>
          <w:rFonts w:ascii="Times New Roman" w:hAnsi="Times New Roman" w:cs="Times New Roman"/>
          <w:sz w:val="24"/>
          <w:szCs w:val="24"/>
        </w:rPr>
        <w:t xml:space="preserve">с переводом в частную образовательную организацию. (в ред. Приказа Минпросвещения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</w:t>
      </w:r>
      <w:r>
        <w:rPr>
          <w:rFonts w:ascii="Times New Roman" w:hAnsi="Times New Roman" w:cs="Times New Roman"/>
          <w:sz w:val="24"/>
          <w:szCs w:val="24"/>
        </w:rPr>
        <w:t>тчислении в порядке перевода в принимающую организацию указываются: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родителей (з</w:t>
      </w:r>
      <w:r>
        <w:rPr>
          <w:rFonts w:ascii="Times New Roman" w:hAnsi="Times New Roman" w:cs="Times New Roman"/>
          <w:sz w:val="24"/>
          <w:szCs w:val="24"/>
        </w:rPr>
        <w:t>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</w:t>
      </w:r>
      <w:r>
        <w:rPr>
          <w:rFonts w:ascii="Times New Roman" w:hAnsi="Times New Roman" w:cs="Times New Roman"/>
          <w:sz w:val="24"/>
          <w:szCs w:val="24"/>
        </w:rPr>
        <w:t>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Исходная организация выдает родителям (законным представителям) личное дело обуч</w:t>
      </w:r>
      <w:r>
        <w:rPr>
          <w:rFonts w:ascii="Times New Roman" w:hAnsi="Times New Roman" w:cs="Times New Roman"/>
          <w:sz w:val="24"/>
          <w:szCs w:val="24"/>
        </w:rPr>
        <w:t xml:space="preserve">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(в ред. Приказа Минпросвещения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</w:t>
      </w:r>
      <w:r>
        <w:rPr>
          <w:rFonts w:ascii="Times New Roman" w:hAnsi="Times New Roman" w:cs="Times New Roman"/>
          <w:sz w:val="24"/>
          <w:szCs w:val="24"/>
        </w:rPr>
        <w:t xml:space="preserve">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</w:t>
      </w:r>
      <w:r>
        <w:rPr>
          <w:rFonts w:ascii="Times New Roman" w:hAnsi="Times New Roman" w:cs="Times New Roman"/>
          <w:sz w:val="24"/>
          <w:szCs w:val="24"/>
        </w:rPr>
        <w:t xml:space="preserve">денным приказом Министерства просвещения Российской Федерации от 15 мая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</w:t>
      </w:r>
      <w:r>
        <w:rPr>
          <w:rFonts w:ascii="Times New Roman" w:hAnsi="Times New Roman" w:cs="Times New Roman"/>
          <w:sz w:val="24"/>
          <w:szCs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58681), принимающая организация вправе запросить такие документы у родителя (законного представителя). (в ред. Приказа Минпросвещения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</w:t>
      </w:r>
      <w:r>
        <w:rPr>
          <w:rFonts w:ascii="Times New Roman" w:hAnsi="Times New Roman" w:cs="Times New Roman"/>
          <w:sz w:val="24"/>
          <w:szCs w:val="24"/>
        </w:rPr>
        <w:t>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(в ред. Приказа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</w:t>
      </w:r>
      <w:r>
        <w:rPr>
          <w:rFonts w:ascii="Times New Roman" w:hAnsi="Times New Roman" w:cs="Times New Roman"/>
          <w:sz w:val="24"/>
          <w:szCs w:val="24"/>
        </w:rPr>
        <w:t xml:space="preserve">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(в ред. Приказа Минпросвещения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</w:t>
      </w:r>
      <w:r>
        <w:rPr>
          <w:rFonts w:ascii="Times New Roman" w:hAnsi="Times New Roman" w:cs="Times New Roman"/>
          <w:sz w:val="24"/>
          <w:szCs w:val="24"/>
        </w:rPr>
        <w:t>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Принимающая организация при зачислении обучающегося, отчисленного из исходной организации, в т</w:t>
      </w:r>
      <w:r>
        <w:rPr>
          <w:rFonts w:ascii="Times New Roman" w:hAnsi="Times New Roman" w:cs="Times New Roman"/>
          <w:sz w:val="24"/>
          <w:szCs w:val="24"/>
        </w:rPr>
        <w:t>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00000" w:rsidRDefault="00352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Перевод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</w:t>
      </w:r>
      <w:r>
        <w:rPr>
          <w:rFonts w:ascii="Times New Roman" w:hAnsi="Times New Roman" w:cs="Times New Roman"/>
          <w:sz w:val="24"/>
          <w:szCs w:val="24"/>
        </w:rPr>
        <w:t>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</w:t>
      </w:r>
      <w:r>
        <w:rPr>
          <w:rFonts w:ascii="Times New Roman" w:hAnsi="Times New Roman" w:cs="Times New Roman"/>
          <w:sz w:val="24"/>
          <w:szCs w:val="24"/>
        </w:rPr>
        <w:t>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принимающую организацию.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на своем официальном сайте в сети Интернет: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</w:t>
      </w:r>
      <w:r>
        <w:rPr>
          <w:rFonts w:ascii="Times New Roman" w:hAnsi="Times New Roman" w:cs="Times New Roman"/>
          <w:sz w:val="24"/>
          <w:szCs w:val="24"/>
        </w:rPr>
        <w:t xml:space="preserve">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</w:t>
      </w:r>
      <w:r>
        <w:rPr>
          <w:rFonts w:ascii="Times New Roman" w:hAnsi="Times New Roman" w:cs="Times New Roman"/>
          <w:sz w:val="24"/>
          <w:szCs w:val="24"/>
        </w:rPr>
        <w:t>переданные Российской Федерацией полномочия в сфере образования, решении о приостановлении действия лицензии.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</w:t>
      </w:r>
      <w:r>
        <w:rPr>
          <w:rFonts w:ascii="Times New Roman" w:hAnsi="Times New Roman" w:cs="Times New Roman"/>
          <w:sz w:val="24"/>
          <w:szCs w:val="24"/>
        </w:rPr>
        <w:t>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Учредитель запрашивает вы</w:t>
      </w:r>
      <w:r>
        <w:rPr>
          <w:rFonts w:ascii="Times New Roman" w:hAnsi="Times New Roman" w:cs="Times New Roman"/>
          <w:sz w:val="24"/>
          <w:szCs w:val="24"/>
        </w:rPr>
        <w:t>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</w:t>
      </w:r>
      <w:r>
        <w:rPr>
          <w:rFonts w:ascii="Times New Roman" w:hAnsi="Times New Roman" w:cs="Times New Roman"/>
          <w:sz w:val="24"/>
          <w:szCs w:val="24"/>
        </w:rPr>
        <w:t>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</w:t>
      </w:r>
      <w:r>
        <w:rPr>
          <w:rFonts w:ascii="Times New Roman" w:hAnsi="Times New Roman" w:cs="Times New Roman"/>
          <w:sz w:val="24"/>
          <w:szCs w:val="24"/>
        </w:rPr>
        <w:t>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</w:t>
      </w:r>
      <w:r>
        <w:rPr>
          <w:rFonts w:ascii="Times New Roman" w:hAnsi="Times New Roman" w:cs="Times New Roman"/>
          <w:sz w:val="24"/>
          <w:szCs w:val="24"/>
        </w:rPr>
        <w:t>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</w:t>
      </w:r>
      <w:r>
        <w:rPr>
          <w:rFonts w:ascii="Times New Roman" w:hAnsi="Times New Roman" w:cs="Times New Roman"/>
          <w:sz w:val="24"/>
          <w:szCs w:val="24"/>
        </w:rPr>
        <w:t xml:space="preserve"> категорию обучающихся, направленность группы, количество свободных мест.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</w:t>
      </w:r>
      <w:r>
        <w:rPr>
          <w:rFonts w:ascii="Times New Roman" w:hAnsi="Times New Roman" w:cs="Times New Roman"/>
          <w:sz w:val="24"/>
          <w:szCs w:val="24"/>
        </w:rPr>
        <w:t>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отказа от перевода в предлагаемую принимающую организацию родители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 обучающегося указывают об этом в письменном заявлении.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принимающая организация заключает договор </w:t>
      </w:r>
      <w:r>
        <w:rPr>
          <w:rFonts w:ascii="Times New Roman" w:hAnsi="Times New Roman" w:cs="Times New Roman"/>
          <w:sz w:val="24"/>
          <w:szCs w:val="24"/>
        </w:rPr>
        <w:lastRenderedPageBreak/>
        <w:t>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</w:t>
      </w:r>
      <w:r>
        <w:rPr>
          <w:rFonts w:ascii="Times New Roman" w:hAnsi="Times New Roman" w:cs="Times New Roman"/>
          <w:sz w:val="24"/>
          <w:szCs w:val="24"/>
        </w:rPr>
        <w:t>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00000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</w:t>
      </w:r>
      <w:r>
        <w:rPr>
          <w:rFonts w:ascii="Times New Roman" w:hAnsi="Times New Roman" w:cs="Times New Roman"/>
          <w:sz w:val="24"/>
          <w:szCs w:val="24"/>
        </w:rPr>
        <w:t>, в которой он обучался до перевода, возрастной категории обучающегося и направленности группы.</w:t>
      </w:r>
    </w:p>
    <w:p w:rsidR="003522BD" w:rsidRDefault="003522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</w:t>
      </w:r>
      <w:r>
        <w:rPr>
          <w:rFonts w:ascii="Times New Roman" w:hAnsi="Times New Roman" w:cs="Times New Roman"/>
          <w:sz w:val="24"/>
          <w:szCs w:val="24"/>
        </w:rPr>
        <w:t>го акта о зачислении в порядке перевода, соответствующие письменные согласия родителей (законных представителей) обучающихся.</w:t>
      </w:r>
    </w:p>
    <w:sectPr w:rsidR="003522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99"/>
    <w:rsid w:val="003522BD"/>
    <w:rsid w:val="00A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5827#l7373" TargetMode="External"/><Relationship Id="rId13" Type="http://schemas.openxmlformats.org/officeDocument/2006/relationships/hyperlink" Target="https://normativ.kontur.ru/document?moduleid=1&amp;documentid=329980#l10" TargetMode="External"/><Relationship Id="rId18" Type="http://schemas.openxmlformats.org/officeDocument/2006/relationships/hyperlink" Target="https://normativ.kontur.ru/document?moduleid=1&amp;documentid=367056#l4" TargetMode="External"/><Relationship Id="rId26" Type="http://schemas.openxmlformats.org/officeDocument/2006/relationships/hyperlink" Target="https://normativ.kontur.ru/document?moduleid=1&amp;documentid=329980#l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67056#l4" TargetMode="External"/><Relationship Id="rId7" Type="http://schemas.openxmlformats.org/officeDocument/2006/relationships/hyperlink" Target="https://normativ.kontur.ru/document?moduleid=1&amp;documentid=365827#l463" TargetMode="External"/><Relationship Id="rId12" Type="http://schemas.openxmlformats.org/officeDocument/2006/relationships/hyperlink" Target="https://normativ.kontur.ru/document?moduleid=1&amp;documentid=350695#l0" TargetMode="External"/><Relationship Id="rId17" Type="http://schemas.openxmlformats.org/officeDocument/2006/relationships/hyperlink" Target="https://normativ.kontur.ru/document?moduleid=1&amp;documentid=367056#l4" TargetMode="External"/><Relationship Id="rId25" Type="http://schemas.openxmlformats.org/officeDocument/2006/relationships/hyperlink" Target="https://normativ.kontur.ru/document?moduleid=1&amp;documentid=329980#l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67056#l4" TargetMode="External"/><Relationship Id="rId20" Type="http://schemas.openxmlformats.org/officeDocument/2006/relationships/hyperlink" Target="https://normativ.kontur.ru/document?moduleid=1&amp;documentid=367056#l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056#l0" TargetMode="External"/><Relationship Id="rId11" Type="http://schemas.openxmlformats.org/officeDocument/2006/relationships/hyperlink" Target="https://normativ.kontur.ru/document?moduleid=1&amp;documentid=264154#l0" TargetMode="External"/><Relationship Id="rId24" Type="http://schemas.openxmlformats.org/officeDocument/2006/relationships/hyperlink" Target="https://normativ.kontur.ru/document?moduleid=1&amp;documentid=367056#l9" TargetMode="External"/><Relationship Id="rId5" Type="http://schemas.openxmlformats.org/officeDocument/2006/relationships/hyperlink" Target="https://normativ.kontur.ru/document?moduleid=1&amp;documentid=329980#l0" TargetMode="External"/><Relationship Id="rId15" Type="http://schemas.openxmlformats.org/officeDocument/2006/relationships/hyperlink" Target="https://normativ.kontur.ru/document?moduleid=1&amp;documentid=367056#l4" TargetMode="External"/><Relationship Id="rId23" Type="http://schemas.openxmlformats.org/officeDocument/2006/relationships/hyperlink" Target="https://normativ.kontur.ru/document?moduleid=1&amp;documentid=367056#l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4154#l16" TargetMode="External"/><Relationship Id="rId19" Type="http://schemas.openxmlformats.org/officeDocument/2006/relationships/hyperlink" Target="https://normativ.kontur.ru/document?moduleid=1&amp;documentid=367056#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4154#l87" TargetMode="External"/><Relationship Id="rId14" Type="http://schemas.openxmlformats.org/officeDocument/2006/relationships/hyperlink" Target="https://normativ.kontur.ru/document?moduleid=1&amp;documentid=367056#l2" TargetMode="External"/><Relationship Id="rId22" Type="http://schemas.openxmlformats.org/officeDocument/2006/relationships/hyperlink" Target="https://normativ.kontur.ru/document?moduleid=1&amp;documentid=367056#l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2021-02-04T12:02:00Z</dcterms:created>
  <dcterms:modified xsi:type="dcterms:W3CDTF">2021-02-04T12:02:00Z</dcterms:modified>
</cp:coreProperties>
</file>